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宋体" w:cs="Times New Roman"/>
          <w:b/>
          <w:bCs/>
          <w:sz w:val="52"/>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宋体" w:cs="Times New Roman"/>
          <w:b/>
          <w:bCs/>
          <w:sz w:val="52"/>
          <w:szCs w:val="52"/>
          <w:lang w:val="en-US" w:eastAsia="zh-CN"/>
        </w:rPr>
      </w:pPr>
    </w:p>
    <w:p>
      <w:pPr>
        <w:ind w:left="4384" w:leftChars="304" w:hanging="3654" w:hangingChars="700"/>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甘肃警察职业学院高警楼、2号培训</w:t>
      </w:r>
    </w:p>
    <w:p>
      <w:pPr>
        <w:ind w:left="4384" w:leftChars="304" w:hanging="3654" w:hangingChars="700"/>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val="en-US" w:eastAsia="zh-CN"/>
        </w:rPr>
        <w:t>楼电梯维保项目</w:t>
      </w:r>
    </w:p>
    <w:p>
      <w:pPr>
        <w:ind w:firstLine="883"/>
        <w:jc w:val="center"/>
        <w:rPr>
          <w:rFonts w:hint="eastAsia"/>
          <w:b/>
          <w:sz w:val="44"/>
        </w:rPr>
      </w:pPr>
    </w:p>
    <w:p>
      <w:pPr>
        <w:ind w:firstLine="0" w:firstLineChars="0"/>
        <w:jc w:val="center"/>
        <w:rPr>
          <w:rFonts w:hint="eastAsia" w:ascii="宋体" w:hAnsi="宋体" w:cs="Times New Roman"/>
          <w:b/>
          <w:sz w:val="72"/>
          <w:lang w:val="en-US" w:eastAsia="zh-CN"/>
        </w:rPr>
      </w:pPr>
    </w:p>
    <w:p>
      <w:pPr>
        <w:ind w:firstLine="0" w:firstLineChars="0"/>
        <w:jc w:val="center"/>
        <w:rPr>
          <w:rFonts w:hint="eastAsia" w:ascii="宋体" w:hAnsi="宋体" w:eastAsia="宋体"/>
          <w:b/>
          <w:sz w:val="72"/>
          <w:lang w:val="en-US" w:eastAsia="zh-CN"/>
        </w:rPr>
      </w:pPr>
      <w:r>
        <w:rPr>
          <w:rFonts w:hint="eastAsia" w:ascii="宋体" w:hAnsi="宋体" w:cs="Times New Roman"/>
          <w:b/>
          <w:sz w:val="72"/>
          <w:lang w:val="en-US" w:eastAsia="zh-CN"/>
        </w:rPr>
        <w:t>招标</w:t>
      </w:r>
      <w:r>
        <w:rPr>
          <w:rFonts w:hint="eastAsia" w:ascii="宋体" w:hAnsi="宋体" w:eastAsia="宋体" w:cs="Times New Roman"/>
          <w:b/>
          <w:sz w:val="72"/>
          <w:lang w:eastAsia="zh-CN"/>
        </w:rPr>
        <w:t>文件</w:t>
      </w:r>
    </w:p>
    <w:p>
      <w:pPr>
        <w:ind w:firstLine="0" w:firstLineChars="0"/>
        <w:rPr>
          <w:rFonts w:hint="eastAsia" w:ascii="宋体" w:hAnsi="宋体" w:eastAsia="宋体"/>
          <w:b/>
          <w:sz w:val="72"/>
        </w:rPr>
      </w:pPr>
    </w:p>
    <w:p>
      <w:pPr>
        <w:ind w:left="0" w:leftChars="0" w:firstLine="0" w:firstLineChars="0"/>
        <w:rPr>
          <w:rFonts w:hint="eastAsia"/>
          <w:b/>
          <w:sz w:val="32"/>
        </w:rPr>
      </w:pPr>
    </w:p>
    <w:p>
      <w:pPr>
        <w:ind w:firstLine="1558" w:firstLineChars="485"/>
        <w:rPr>
          <w:rFonts w:hint="eastAsia"/>
          <w:b/>
          <w:sz w:val="32"/>
        </w:rPr>
      </w:pPr>
    </w:p>
    <w:p>
      <w:pPr>
        <w:pStyle w:val="12"/>
        <w:rPr>
          <w:rFonts w:hint="eastAsia"/>
          <w:b/>
          <w:sz w:val="32"/>
        </w:rPr>
      </w:pPr>
    </w:p>
    <w:p>
      <w:pPr>
        <w:rPr>
          <w:rFonts w:hint="eastAsia"/>
        </w:rPr>
      </w:pPr>
    </w:p>
    <w:p>
      <w:pPr>
        <w:jc w:val="center"/>
        <w:rPr>
          <w:rFonts w:hint="default" w:eastAsia="宋体"/>
          <w:b/>
          <w:sz w:val="32"/>
          <w:lang w:val="en-US" w:eastAsia="zh-CN"/>
        </w:rPr>
      </w:pPr>
      <w:r>
        <w:rPr>
          <w:rFonts w:hint="eastAsia"/>
          <w:b/>
          <w:sz w:val="32"/>
          <w:lang w:eastAsia="zh-CN"/>
        </w:rPr>
        <w:t>采</w:t>
      </w:r>
      <w:r>
        <w:rPr>
          <w:rFonts w:hint="eastAsia"/>
          <w:b/>
          <w:sz w:val="32"/>
          <w:lang w:val="en-US" w:eastAsia="zh-CN"/>
        </w:rPr>
        <w:t xml:space="preserve"> </w:t>
      </w:r>
      <w:r>
        <w:rPr>
          <w:rFonts w:hint="eastAsia"/>
          <w:b/>
          <w:sz w:val="32"/>
          <w:lang w:eastAsia="zh-CN"/>
        </w:rPr>
        <w:t>购</w:t>
      </w:r>
      <w:r>
        <w:rPr>
          <w:rFonts w:hint="eastAsia"/>
          <w:b/>
          <w:sz w:val="32"/>
        </w:rPr>
        <w:t xml:space="preserve"> 人: </w:t>
      </w:r>
      <w:r>
        <w:rPr>
          <w:rFonts w:hint="eastAsia"/>
          <w:b/>
          <w:sz w:val="32"/>
          <w:lang w:val="en-US" w:eastAsia="zh-CN"/>
        </w:rPr>
        <w:t>甘肃警察职业学院</w:t>
      </w:r>
    </w:p>
    <w:p>
      <w:pPr>
        <w:ind w:firstLine="0" w:firstLineChars="0"/>
        <w:rPr>
          <w:b/>
          <w:sz w:val="32"/>
        </w:rPr>
      </w:pPr>
    </w:p>
    <w:p>
      <w:pPr>
        <w:ind w:firstLine="0" w:firstLineChars="0"/>
        <w:jc w:val="center"/>
        <w:rPr>
          <w:rFonts w:hint="eastAsia"/>
          <w:b/>
          <w:sz w:val="32"/>
        </w:rPr>
      </w:pPr>
    </w:p>
    <w:p>
      <w:pPr>
        <w:ind w:firstLine="0" w:firstLineChars="0"/>
        <w:jc w:val="center"/>
        <w:rPr>
          <w:rFonts w:hint="eastAsia"/>
          <w:b/>
          <w:sz w:val="32"/>
        </w:rPr>
      </w:pPr>
    </w:p>
    <w:p>
      <w:pPr>
        <w:ind w:firstLine="0" w:firstLineChars="0"/>
        <w:jc w:val="center"/>
        <w:rPr>
          <w:rFonts w:hint="eastAsia"/>
          <w:b/>
          <w:sz w:val="32"/>
        </w:rPr>
      </w:pPr>
    </w:p>
    <w:p>
      <w:pPr>
        <w:ind w:firstLine="0" w:firstLineChars="0"/>
        <w:jc w:val="center"/>
        <w:rPr>
          <w:rFonts w:hint="eastAsia"/>
          <w:b/>
          <w:sz w:val="32"/>
        </w:rPr>
      </w:pPr>
      <w:r>
        <w:rPr>
          <w:rFonts w:hint="eastAsia"/>
          <w:b/>
          <w:sz w:val="32"/>
        </w:rPr>
        <w:t>202</w:t>
      </w:r>
      <w:r>
        <w:rPr>
          <w:b/>
          <w:sz w:val="32"/>
        </w:rPr>
        <w:t>2</w:t>
      </w:r>
      <w:r>
        <w:rPr>
          <w:rFonts w:hint="eastAsia"/>
          <w:b/>
          <w:sz w:val="32"/>
        </w:rPr>
        <w:t>年</w:t>
      </w:r>
      <w:r>
        <w:rPr>
          <w:rFonts w:hint="eastAsia"/>
          <w:b/>
          <w:sz w:val="32"/>
          <w:lang w:val="en-US" w:eastAsia="zh-CN"/>
        </w:rPr>
        <w:t>12</w:t>
      </w:r>
      <w:r>
        <w:rPr>
          <w:rFonts w:hint="eastAsia"/>
          <w:b/>
          <w:sz w:val="32"/>
        </w:rPr>
        <w:t>月</w:t>
      </w:r>
    </w:p>
    <w:p>
      <w:pPr>
        <w:jc w:val="both"/>
        <w:rPr>
          <w:rFonts w:hint="eastAsia" w:ascii="宋体fal" w:hAnsi="宋体fal"/>
          <w:b/>
          <w:bCs/>
          <w:caps/>
          <w:sz w:val="28"/>
          <w:szCs w:val="28"/>
        </w:rPr>
        <w:sectPr>
          <w:footerReference r:id="rId5" w:type="default"/>
          <w:pgSz w:w="11906" w:h="16838"/>
          <w:pgMar w:top="1440" w:right="1080" w:bottom="1440" w:left="1080" w:header="1191" w:footer="1134" w:gutter="0"/>
          <w:pgNumType w:fmt="decimal" w:start="1"/>
          <w:cols w:space="425" w:num="1"/>
          <w:docGrid w:type="lines" w:linePitch="312" w:charSpace="0"/>
        </w:sectPr>
      </w:pPr>
    </w:p>
    <w:p>
      <w:pPr>
        <w:jc w:val="center"/>
        <w:rPr>
          <w:rFonts w:hint="eastAsia" w:ascii="宋体fal" w:hAnsi="宋体fal"/>
          <w:b/>
          <w:bCs/>
          <w:caps/>
          <w:sz w:val="28"/>
          <w:szCs w:val="28"/>
        </w:rPr>
      </w:pPr>
      <w:r>
        <w:rPr>
          <w:rFonts w:hint="eastAsia" w:ascii="宋体fal" w:hAnsi="宋体fal"/>
          <w:b/>
          <w:bCs/>
          <w:caps/>
          <w:sz w:val="28"/>
          <w:szCs w:val="28"/>
        </w:rPr>
        <w:t>目录</w:t>
      </w:r>
    </w:p>
    <w:p>
      <w:pPr>
        <w:pStyle w:val="9"/>
        <w:adjustRightInd w:val="0"/>
        <w:snapToGrid w:val="0"/>
        <w:ind w:firstLine="0"/>
        <w:rPr>
          <w:rFonts w:hint="eastAsia" w:ascii="宋体fal" w:hAnsi="宋体fal" w:cs="宋体fal"/>
          <w:b/>
          <w:sz w:val="28"/>
          <w:szCs w:val="28"/>
        </w:rPr>
      </w:pPr>
    </w:p>
    <w:p>
      <w:pPr>
        <w:pStyle w:val="21"/>
        <w:tabs>
          <w:tab w:val="right" w:leader="dot" w:pos="9680"/>
          <w:tab w:val="clear" w:pos="8398"/>
        </w:tabs>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rPr>
          <w:rFonts w:hint="eastAsia"/>
          <w:sz w:val="28"/>
          <w:szCs w:val="28"/>
        </w:rPr>
        <w:fldChar w:fldCharType="begin"/>
      </w:r>
      <w:r>
        <w:rPr>
          <w:rFonts w:hint="eastAsia"/>
          <w:sz w:val="28"/>
          <w:szCs w:val="28"/>
        </w:rPr>
        <w:instrText xml:space="preserve"> HYPERLINK \l _Toc7998 </w:instrText>
      </w:r>
      <w:r>
        <w:rPr>
          <w:rFonts w:hint="eastAsia"/>
          <w:sz w:val="28"/>
          <w:szCs w:val="28"/>
        </w:rPr>
        <w:fldChar w:fldCharType="separate"/>
      </w:r>
      <w:r>
        <w:rPr>
          <w:rFonts w:hint="eastAsia"/>
          <w:sz w:val="28"/>
          <w:szCs w:val="28"/>
        </w:rPr>
        <w:t>第一章 招标公告</w:t>
      </w:r>
      <w:r>
        <w:rPr>
          <w:sz w:val="28"/>
          <w:szCs w:val="28"/>
        </w:rPr>
        <w:tab/>
      </w:r>
      <w:r>
        <w:rPr>
          <w:rFonts w:hint="eastAsia"/>
          <w:sz w:val="28"/>
          <w:szCs w:val="28"/>
          <w:lang w:val="en-US" w:eastAsia="zh-CN"/>
        </w:rPr>
        <w:t>3</w:t>
      </w:r>
      <w:r>
        <w:rPr>
          <w:rFonts w:hint="eastAsia"/>
          <w:sz w:val="28"/>
          <w:szCs w:val="28"/>
        </w:rPr>
        <w:fldChar w:fldCharType="end"/>
      </w:r>
    </w:p>
    <w:p>
      <w:pPr>
        <w:pStyle w:val="21"/>
        <w:tabs>
          <w:tab w:val="right" w:leader="dot" w:pos="9680"/>
          <w:tab w:val="clear" w:pos="8398"/>
        </w:tabs>
        <w:rPr>
          <w:sz w:val="28"/>
          <w:szCs w:val="28"/>
        </w:rPr>
      </w:pPr>
      <w:r>
        <w:rPr>
          <w:rFonts w:hint="eastAsia"/>
          <w:sz w:val="28"/>
          <w:szCs w:val="28"/>
        </w:rPr>
        <w:fldChar w:fldCharType="begin"/>
      </w:r>
      <w:r>
        <w:rPr>
          <w:rFonts w:hint="eastAsia"/>
          <w:sz w:val="28"/>
          <w:szCs w:val="28"/>
        </w:rPr>
        <w:instrText xml:space="preserve"> HYPERLINK \l _Toc16226 </w:instrText>
      </w:r>
      <w:r>
        <w:rPr>
          <w:rFonts w:hint="eastAsia"/>
          <w:sz w:val="28"/>
          <w:szCs w:val="28"/>
        </w:rPr>
        <w:fldChar w:fldCharType="separate"/>
      </w:r>
      <w:r>
        <w:rPr>
          <w:rFonts w:hint="eastAsia"/>
          <w:sz w:val="28"/>
          <w:szCs w:val="28"/>
        </w:rPr>
        <w:t>第二章 投标须知</w:t>
      </w:r>
      <w:r>
        <w:rPr>
          <w:sz w:val="28"/>
          <w:szCs w:val="28"/>
        </w:rPr>
        <w:tab/>
      </w:r>
      <w:r>
        <w:rPr>
          <w:rFonts w:hint="eastAsia"/>
          <w:sz w:val="28"/>
          <w:szCs w:val="28"/>
          <w:lang w:val="en-US" w:eastAsia="zh-CN"/>
        </w:rPr>
        <w:t>6</w:t>
      </w:r>
      <w:r>
        <w:rPr>
          <w:rFonts w:hint="eastAsia"/>
          <w:sz w:val="28"/>
          <w:szCs w:val="28"/>
        </w:rPr>
        <w:fldChar w:fldCharType="end"/>
      </w:r>
    </w:p>
    <w:p>
      <w:pPr>
        <w:pStyle w:val="21"/>
        <w:tabs>
          <w:tab w:val="right" w:leader="dot" w:pos="9680"/>
          <w:tab w:val="clear" w:pos="8398"/>
        </w:tabs>
        <w:rPr>
          <w:rFonts w:hint="eastAsia" w:eastAsia="宋体"/>
          <w:sz w:val="28"/>
          <w:szCs w:val="28"/>
          <w:lang w:val="en-US" w:eastAsia="zh-CN"/>
        </w:rPr>
      </w:pPr>
      <w:r>
        <w:rPr>
          <w:rFonts w:hint="eastAsia"/>
          <w:sz w:val="28"/>
          <w:szCs w:val="28"/>
        </w:rPr>
        <w:fldChar w:fldCharType="begin"/>
      </w:r>
      <w:r>
        <w:rPr>
          <w:rFonts w:hint="eastAsia"/>
          <w:sz w:val="28"/>
          <w:szCs w:val="28"/>
        </w:rPr>
        <w:instrText xml:space="preserve"> HYPERLINK \l _Toc31034 </w:instrText>
      </w:r>
      <w:r>
        <w:rPr>
          <w:rFonts w:hint="eastAsia"/>
          <w:sz w:val="28"/>
          <w:szCs w:val="28"/>
        </w:rPr>
        <w:fldChar w:fldCharType="separate"/>
      </w:r>
      <w:r>
        <w:rPr>
          <w:rFonts w:hint="eastAsia"/>
          <w:sz w:val="28"/>
          <w:szCs w:val="28"/>
        </w:rPr>
        <w:t>第三章 服务内容及要求</w:t>
      </w:r>
      <w:r>
        <w:rPr>
          <w:sz w:val="28"/>
          <w:szCs w:val="28"/>
        </w:rPr>
        <w:tab/>
      </w:r>
      <w:r>
        <w:rPr>
          <w:rFonts w:hint="eastAsia"/>
          <w:sz w:val="28"/>
          <w:szCs w:val="28"/>
          <w:lang w:val="en-US" w:eastAsia="zh-CN"/>
        </w:rPr>
        <w:t>2</w:t>
      </w:r>
      <w:r>
        <w:rPr>
          <w:rFonts w:hint="eastAsia"/>
          <w:sz w:val="28"/>
          <w:szCs w:val="28"/>
        </w:rPr>
        <w:fldChar w:fldCharType="end"/>
      </w:r>
      <w:r>
        <w:rPr>
          <w:rFonts w:hint="eastAsia"/>
          <w:sz w:val="28"/>
          <w:szCs w:val="28"/>
          <w:lang w:val="en-US" w:eastAsia="zh-CN"/>
        </w:rPr>
        <w:t>1</w:t>
      </w:r>
    </w:p>
    <w:p>
      <w:pPr>
        <w:pStyle w:val="21"/>
        <w:tabs>
          <w:tab w:val="right" w:leader="dot" w:pos="9680"/>
          <w:tab w:val="clear" w:pos="8398"/>
        </w:tabs>
        <w:rPr>
          <w:rFonts w:hint="default" w:eastAsia="宋体"/>
          <w:sz w:val="28"/>
          <w:szCs w:val="28"/>
          <w:lang w:val="en-US" w:eastAsia="zh-CN"/>
        </w:rPr>
      </w:pPr>
      <w:r>
        <w:rPr>
          <w:rFonts w:hint="eastAsia"/>
          <w:sz w:val="28"/>
          <w:szCs w:val="28"/>
        </w:rPr>
        <w:fldChar w:fldCharType="begin"/>
      </w:r>
      <w:r>
        <w:rPr>
          <w:rFonts w:hint="eastAsia"/>
          <w:sz w:val="28"/>
          <w:szCs w:val="28"/>
        </w:rPr>
        <w:instrText xml:space="preserve"> HYPERLINK \l _Toc26711 </w:instrText>
      </w:r>
      <w:r>
        <w:rPr>
          <w:rFonts w:hint="eastAsia"/>
          <w:sz w:val="28"/>
          <w:szCs w:val="28"/>
        </w:rPr>
        <w:fldChar w:fldCharType="separate"/>
      </w:r>
      <w:r>
        <w:rPr>
          <w:rFonts w:hint="eastAsia"/>
          <w:sz w:val="28"/>
          <w:szCs w:val="28"/>
        </w:rPr>
        <w:t>第四章 评标办法</w:t>
      </w:r>
      <w:r>
        <w:rPr>
          <w:sz w:val="28"/>
          <w:szCs w:val="28"/>
        </w:rPr>
        <w:tab/>
      </w:r>
      <w:r>
        <w:rPr>
          <w:rFonts w:hint="eastAsia"/>
          <w:sz w:val="28"/>
          <w:szCs w:val="28"/>
        </w:rPr>
        <w:fldChar w:fldCharType="end"/>
      </w:r>
      <w:r>
        <w:rPr>
          <w:rFonts w:hint="eastAsia"/>
          <w:sz w:val="28"/>
          <w:szCs w:val="28"/>
          <w:lang w:val="en-US" w:eastAsia="zh-CN"/>
        </w:rPr>
        <w:t>30</w:t>
      </w:r>
    </w:p>
    <w:p>
      <w:pPr>
        <w:pStyle w:val="21"/>
        <w:tabs>
          <w:tab w:val="right" w:leader="dot" w:pos="9680"/>
          <w:tab w:val="clear" w:pos="8398"/>
        </w:tabs>
        <w:rPr>
          <w:rFonts w:hint="default" w:eastAsia="宋体"/>
          <w:sz w:val="28"/>
          <w:szCs w:val="28"/>
          <w:lang w:val="en-US" w:eastAsia="zh-CN"/>
        </w:rPr>
      </w:pPr>
      <w:r>
        <w:rPr>
          <w:rFonts w:hint="eastAsia"/>
          <w:sz w:val="28"/>
          <w:szCs w:val="28"/>
        </w:rPr>
        <w:fldChar w:fldCharType="begin"/>
      </w:r>
      <w:r>
        <w:rPr>
          <w:rFonts w:hint="eastAsia"/>
          <w:sz w:val="28"/>
          <w:szCs w:val="28"/>
        </w:rPr>
        <w:instrText xml:space="preserve"> HYPERLINK \l _Toc17093 </w:instrText>
      </w:r>
      <w:r>
        <w:rPr>
          <w:rFonts w:hint="eastAsia"/>
          <w:sz w:val="28"/>
          <w:szCs w:val="28"/>
        </w:rPr>
        <w:fldChar w:fldCharType="separate"/>
      </w:r>
      <w:r>
        <w:rPr>
          <w:rFonts w:hint="eastAsia"/>
          <w:sz w:val="28"/>
          <w:szCs w:val="28"/>
        </w:rPr>
        <w:t>第五章 投标文件格式</w:t>
      </w:r>
      <w:r>
        <w:rPr>
          <w:sz w:val="28"/>
          <w:szCs w:val="28"/>
        </w:rPr>
        <w:tab/>
      </w:r>
      <w:r>
        <w:rPr>
          <w:rFonts w:hint="eastAsia"/>
          <w:sz w:val="28"/>
          <w:szCs w:val="28"/>
        </w:rPr>
        <w:fldChar w:fldCharType="end"/>
      </w:r>
      <w:r>
        <w:rPr>
          <w:rFonts w:hint="eastAsia"/>
          <w:sz w:val="28"/>
          <w:szCs w:val="28"/>
          <w:lang w:val="en-US" w:eastAsia="zh-CN"/>
        </w:rPr>
        <w:t>35</w:t>
      </w:r>
    </w:p>
    <w:p>
      <w:pPr>
        <w:pStyle w:val="21"/>
        <w:tabs>
          <w:tab w:val="right" w:leader="dot" w:pos="9680"/>
          <w:tab w:val="clear" w:pos="8398"/>
        </w:tabs>
        <w:rPr>
          <w:rFonts w:hint="eastAsia" w:eastAsia="宋体"/>
          <w:sz w:val="28"/>
          <w:szCs w:val="28"/>
          <w:lang w:val="en-US" w:eastAsia="zh-CN"/>
        </w:rPr>
      </w:pPr>
      <w:r>
        <w:rPr>
          <w:rFonts w:hint="eastAsia"/>
          <w:sz w:val="28"/>
          <w:szCs w:val="28"/>
        </w:rPr>
        <w:fldChar w:fldCharType="begin"/>
      </w:r>
      <w:r>
        <w:rPr>
          <w:rFonts w:hint="eastAsia"/>
          <w:sz w:val="28"/>
          <w:szCs w:val="28"/>
        </w:rPr>
        <w:instrText xml:space="preserve"> HYPERLINK \l _Toc795 </w:instrText>
      </w:r>
      <w:r>
        <w:rPr>
          <w:rFonts w:hint="eastAsia"/>
          <w:sz w:val="28"/>
          <w:szCs w:val="28"/>
        </w:rPr>
        <w:fldChar w:fldCharType="separate"/>
      </w:r>
      <w:r>
        <w:rPr>
          <w:rFonts w:hint="eastAsia"/>
          <w:sz w:val="28"/>
          <w:szCs w:val="28"/>
        </w:rPr>
        <w:t>第六章 合同条款及合同格式</w:t>
      </w:r>
      <w:r>
        <w:rPr>
          <w:sz w:val="28"/>
          <w:szCs w:val="28"/>
        </w:rPr>
        <w:tab/>
      </w:r>
      <w:r>
        <w:rPr>
          <w:rFonts w:hint="eastAsia"/>
          <w:sz w:val="28"/>
          <w:szCs w:val="28"/>
          <w:lang w:val="en-US" w:eastAsia="zh-CN"/>
        </w:rPr>
        <w:t>5</w:t>
      </w:r>
      <w:r>
        <w:rPr>
          <w:rFonts w:hint="eastAsia"/>
          <w:sz w:val="28"/>
          <w:szCs w:val="28"/>
        </w:rPr>
        <w:fldChar w:fldCharType="end"/>
      </w:r>
      <w:r>
        <w:rPr>
          <w:rFonts w:hint="eastAsia"/>
          <w:sz w:val="28"/>
          <w:szCs w:val="28"/>
          <w:lang w:val="en-US" w:eastAsia="zh-CN"/>
        </w:rPr>
        <w:t>4</w:t>
      </w:r>
    </w:p>
    <w:p>
      <w:pPr>
        <w:pStyle w:val="9"/>
        <w:ind w:firstLine="0"/>
        <w:outlineLvl w:val="0"/>
        <w:rPr>
          <w:b/>
          <w:sz w:val="28"/>
          <w:szCs w:val="28"/>
        </w:rPr>
      </w:pPr>
      <w:r>
        <w:rPr>
          <w:rFonts w:hint="eastAsia"/>
          <w:sz w:val="28"/>
          <w:szCs w:val="28"/>
        </w:rPr>
        <w:fldChar w:fldCharType="end"/>
      </w:r>
    </w:p>
    <w:p>
      <w:pPr>
        <w:pStyle w:val="3"/>
        <w:rPr>
          <w:sz w:val="28"/>
          <w:szCs w:val="28"/>
        </w:rPr>
        <w:sectPr>
          <w:footerReference r:id="rId6" w:type="default"/>
          <w:pgSz w:w="11910" w:h="16840"/>
          <w:pgMar w:top="1180" w:right="970" w:bottom="1160" w:left="1260" w:header="882" w:footer="963" w:gutter="0"/>
          <w:pgNumType w:fmt="decimal"/>
          <w:cols w:space="720" w:num="1"/>
        </w:sectPr>
      </w:pPr>
      <w:bookmarkStart w:id="0" w:name="_Toc16863"/>
      <w:bookmarkStart w:id="1" w:name="_Toc99012859"/>
    </w:p>
    <w:p>
      <w:pPr>
        <w:pStyle w:val="3"/>
        <w:rPr>
          <w:sz w:val="36"/>
          <w:szCs w:val="36"/>
        </w:rPr>
      </w:pPr>
      <w:bookmarkStart w:id="2" w:name="_Toc7998"/>
      <w:r>
        <w:rPr>
          <w:rFonts w:hint="eastAsia"/>
          <w:sz w:val="36"/>
          <w:szCs w:val="36"/>
        </w:rPr>
        <w:t>第一章 招标公告</w:t>
      </w: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00" w:lineRule="exact"/>
        <w:ind w:left="0" w:leftChars="0" w:firstLine="562"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宋体" w:hAnsi="宋体" w:cs="宋体"/>
          <w:b/>
          <w:bCs/>
          <w:sz w:val="28"/>
          <w:szCs w:val="28"/>
          <w:lang w:val="en-US" w:eastAsia="zh-CN"/>
        </w:rPr>
        <w:t>甘肃警察职业学院高警楼、2号培训楼电梯维保项目</w:t>
      </w:r>
      <w:r>
        <w:rPr>
          <w:rFonts w:hint="eastAsia" w:ascii="宋体" w:hAnsi="宋体" w:cs="宋体"/>
          <w:b/>
          <w:bCs/>
          <w:sz w:val="28"/>
          <w:szCs w:val="28"/>
        </w:rPr>
        <w:t>已具备招标条件。甘肃警察职业学院就本项目以公开招标的方式确定成交</w:t>
      </w:r>
      <w:r>
        <w:rPr>
          <w:rFonts w:hint="eastAsia" w:ascii="宋体" w:hAnsi="宋体" w:cs="宋体"/>
          <w:b/>
          <w:bCs/>
          <w:sz w:val="28"/>
          <w:szCs w:val="28"/>
          <w:lang w:eastAsia="zh-CN"/>
        </w:rPr>
        <w:t>投标人</w:t>
      </w:r>
      <w:r>
        <w:rPr>
          <w:rFonts w:hint="eastAsia" w:ascii="宋体" w:hAnsi="宋体" w:cs="宋体"/>
          <w:b/>
          <w:bCs/>
          <w:sz w:val="28"/>
          <w:szCs w:val="28"/>
        </w:rPr>
        <w:t>，欢迎符合资格条件的</w:t>
      </w:r>
      <w:r>
        <w:rPr>
          <w:rFonts w:hint="eastAsia" w:ascii="宋体" w:hAnsi="宋体" w:cs="宋体"/>
          <w:b/>
          <w:bCs/>
          <w:sz w:val="28"/>
          <w:szCs w:val="28"/>
          <w:lang w:eastAsia="zh-CN"/>
        </w:rPr>
        <w:t>投标人</w:t>
      </w:r>
      <w:r>
        <w:rPr>
          <w:rFonts w:hint="eastAsia" w:ascii="宋体" w:hAnsi="宋体" w:cs="宋体"/>
          <w:b/>
          <w:bCs/>
          <w:sz w:val="28"/>
          <w:szCs w:val="28"/>
        </w:rPr>
        <w:t>前来参加，具体事宜公告如下：</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一、项目基本情况 </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项目名称：</w:t>
      </w:r>
      <w:r>
        <w:rPr>
          <w:rFonts w:hint="eastAsia" w:ascii="宋体" w:hAnsi="宋体" w:cs="宋体"/>
          <w:b w:val="0"/>
          <w:bCs w:val="0"/>
          <w:sz w:val="28"/>
          <w:szCs w:val="28"/>
          <w:lang w:val="en-US" w:eastAsia="zh-CN"/>
        </w:rPr>
        <w:t>甘肃警察职业学院高警楼、2号培训楼电梯维保项目</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预算金额： ¥ 4.2万元/年</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最高限价：同预算金额 </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sz w:val="28"/>
          <w:szCs w:val="28"/>
        </w:rPr>
      </w:pPr>
      <w:r>
        <w:rPr>
          <w:rFonts w:hint="eastAsia" w:asciiTheme="minorEastAsia" w:hAnsiTheme="minorEastAsia" w:eastAsiaTheme="minorEastAsia" w:cstheme="minorEastAsia"/>
          <w:color w:val="000000"/>
          <w:kern w:val="0"/>
          <w:sz w:val="28"/>
          <w:szCs w:val="28"/>
          <w:lang w:val="en-US" w:eastAsia="zh-CN" w:bidi="ar"/>
        </w:rPr>
        <w:t>采购需求：</w:t>
      </w:r>
      <w:r>
        <w:rPr>
          <w:rFonts w:hint="eastAsia"/>
          <w:sz w:val="28"/>
          <w:szCs w:val="28"/>
        </w:rPr>
        <w:t>具体详见招标文件第</w:t>
      </w:r>
      <w:r>
        <w:rPr>
          <w:rFonts w:hint="eastAsia"/>
          <w:sz w:val="28"/>
          <w:szCs w:val="28"/>
          <w:lang w:val="en-US" w:eastAsia="zh-CN"/>
        </w:rPr>
        <w:t>三</w:t>
      </w:r>
      <w:r>
        <w:rPr>
          <w:rFonts w:hint="eastAsia"/>
          <w:sz w:val="28"/>
          <w:szCs w:val="28"/>
        </w:rPr>
        <w:t>章服务内容及要求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合同履行期限：本项目维保期为两年，合同一年一签，第一年合同到期经考核合格，可续签一年合同，考核不合格不予续签。</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本项目不接受联合体投标。 </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二、投标人资格要求</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宋体" w:hAnsi="宋体" w:eastAsia="宋体" w:cs="宋体"/>
          <w:sz w:val="28"/>
          <w:szCs w:val="28"/>
          <w:highlight w:val="none"/>
          <w:lang w:val="en-US" w:eastAsia="zh-CN"/>
        </w:rPr>
        <w:t xml:space="preserve">1．须符合《中华人民共和国政府采购法》第二十二条规定，并提供《中华人民共和国政府采购法实施条例》第十七条所要求的下列材料： </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（1）法人或者其他组织的营业执照等证明文件，自然人的身份证明</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（2）投标人提供2021年度经第三方机构出具的、有效的财务审计报告（复印件加盖公章），或投标人基本账户银行出具的招标截止日近两个月内的资信证明原件的扫描件（以出报告日期为准）；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（3）投标人需提供招标截止日前近一年内任意一个月缴纳任意税种（增值税、企业所得税）的凭据，依法免税的投标人，应提供依法免税的证明材料</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（4）投标人需提供招标截止日前近一年内任意一个月（按年缴纳的提供上年度）缴纳社会保障资金的入账凭据</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（5）参加政府采购活动前3年内在经营活动中没有重大违法记录的书面声明；</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2．法定代表人身份证明及身份证（正反面复印件加盖公章，身份证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（法人参加招标时提供）；法人授权函、法人及被授权人身份证（正反面复印件加盖公章，被授权人身份证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（委托代理人参加招标时提供）；</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.投标人须为未被列入“信用中国”网站（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www.ccgp.gov.cn）政府采购严重违法失信行为信息记录中的禁止参加政府采购活动期间的方可参加本项目的招标；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投标人经营范围须包括电梯维修、保养；</w:t>
      </w:r>
      <w:r>
        <w:rPr>
          <w:rFonts w:hint="eastAsia" w:ascii="宋体" w:hAnsi="宋体" w:cs="宋体"/>
          <w:color w:val="000000" w:themeColor="text1"/>
          <w:sz w:val="28"/>
          <w:szCs w:val="28"/>
          <w:highlight w:val="none"/>
          <w:lang w:val="en-US" w:eastAsia="zh-CN"/>
          <w14:textFill>
            <w14:solidFill>
              <w14:schemeClr w14:val="tx1"/>
            </w14:solidFill>
          </w14:textFill>
        </w:rPr>
        <w:t>具有特种设备生产许可证B级以上（含B级）资质</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cs="宋体"/>
          <w:color w:val="000000" w:themeColor="text1"/>
          <w:sz w:val="28"/>
          <w:szCs w:val="28"/>
          <w:highlight w:val="none"/>
          <w:lang w:val="en-US" w:eastAsia="zh-CN"/>
          <w14:textFill>
            <w14:solidFill>
              <w14:schemeClr w14:val="tx1"/>
            </w14:solidFill>
          </w14:textFill>
        </w:rPr>
        <w:t>投标人须提供近3年同类相关业绩资料；提供</w:t>
      </w:r>
      <w:r>
        <w:rPr>
          <w:rFonts w:hint="eastAsia" w:ascii="宋体" w:hAnsi="宋体" w:cs="宋体"/>
          <w:sz w:val="28"/>
          <w:szCs w:val="28"/>
          <w:highlight w:val="none"/>
          <w:lang w:val="en-US" w:eastAsia="zh-CN"/>
        </w:rPr>
        <w:t>专派负责人1人；不少于2人的技术人员（人员为固定人员），技术人员须提供有效电梯特种行业操作证，并提供以上人员的联系方式。</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三、获取招标文件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0" w:firstLineChars="1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1.时间：2022年12月21日至2022年12月27日，每天上午9:00-11:30时，下午14:30-17:30时（北京时间，法定公休日、节假日除外）。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0" w:firstLineChars="1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2.方式： 线上获取，通过电子邮箱发送。</w:t>
      </w: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default" w:ascii="宋体" w:hAnsi="宋体" w:cs="仿宋_GB2312"/>
          <w:kern w:val="0"/>
          <w:sz w:val="28"/>
          <w:szCs w:val="28"/>
          <w:lang w:val="en-US"/>
        </w:rPr>
      </w:pPr>
      <w:r>
        <w:rPr>
          <w:rFonts w:hint="eastAsia" w:asciiTheme="minorEastAsia" w:hAnsiTheme="minorEastAsia" w:eastAsiaTheme="minorEastAsia" w:cstheme="minorEastAsia"/>
          <w:color w:val="000000"/>
          <w:kern w:val="0"/>
          <w:sz w:val="28"/>
          <w:szCs w:val="28"/>
          <w:lang w:val="en-US" w:eastAsia="zh-CN" w:bidi="ar"/>
        </w:rPr>
        <w:t>3.</w:t>
      </w:r>
      <w:r>
        <w:rPr>
          <w:rFonts w:hint="eastAsia" w:ascii="宋体" w:hAnsi="宋体" w:cs="仿宋_GB2312"/>
          <w:kern w:val="0"/>
          <w:sz w:val="28"/>
          <w:szCs w:val="28"/>
        </w:rPr>
        <w:t>获取招标文件须提供的资料：需提供一套营业执照、税务登记证、组织机构代码证或企业“三证合一”只需提供营业执照（复印件加盖公章）法人身份证明书、授权委托书相关资料，逐页加盖</w:t>
      </w:r>
      <w:r>
        <w:rPr>
          <w:rFonts w:hint="eastAsia" w:ascii="宋体" w:hAnsi="宋体" w:cs="仿宋_GB2312"/>
          <w:kern w:val="0"/>
          <w:sz w:val="28"/>
          <w:szCs w:val="28"/>
          <w:lang w:eastAsia="zh-CN"/>
        </w:rPr>
        <w:t>投标人</w:t>
      </w:r>
      <w:r>
        <w:rPr>
          <w:rFonts w:hint="eastAsia" w:ascii="宋体" w:hAnsi="宋体" w:cs="仿宋_GB2312"/>
          <w:kern w:val="0"/>
          <w:sz w:val="28"/>
          <w:szCs w:val="28"/>
        </w:rPr>
        <w:t>公章，</w:t>
      </w:r>
      <w:r>
        <w:rPr>
          <w:rFonts w:hint="eastAsia" w:ascii="宋体" w:hAnsi="宋体" w:cs="仿宋_GB2312"/>
          <w:kern w:val="0"/>
          <w:sz w:val="28"/>
          <w:szCs w:val="28"/>
          <w:lang w:val="en-US" w:eastAsia="zh-CN"/>
        </w:rPr>
        <w:t>以上提供的资料</w:t>
      </w:r>
      <w:r>
        <w:rPr>
          <w:rFonts w:hint="eastAsia" w:ascii="宋体" w:hAnsi="宋体" w:cs="仿宋_GB2312"/>
          <w:kern w:val="0"/>
          <w:sz w:val="28"/>
          <w:szCs w:val="28"/>
        </w:rPr>
        <w:t>需扫描为PDF格式，注明</w:t>
      </w:r>
      <w:r>
        <w:rPr>
          <w:rFonts w:hint="eastAsia" w:ascii="宋体" w:hAnsi="宋体" w:cs="仿宋_GB2312"/>
          <w:kern w:val="0"/>
          <w:sz w:val="28"/>
          <w:szCs w:val="28"/>
          <w:lang w:val="en-US" w:eastAsia="zh-CN"/>
        </w:rPr>
        <w:t>联系人和联系方式</w:t>
      </w:r>
      <w:r>
        <w:rPr>
          <w:rFonts w:hint="eastAsia" w:ascii="宋体" w:hAnsi="宋体" w:cs="仿宋_GB2312"/>
          <w:kern w:val="0"/>
          <w:sz w:val="28"/>
          <w:szCs w:val="28"/>
        </w:rPr>
        <w:t>，请发送至</w:t>
      </w:r>
      <w:r>
        <w:rPr>
          <w:rFonts w:hint="eastAsia" w:ascii="宋体" w:hAnsi="宋体" w:cs="仿宋_GB2312"/>
          <w:kern w:val="0"/>
          <w:sz w:val="28"/>
          <w:szCs w:val="28"/>
          <w:lang w:val="en-US" w:eastAsia="zh-CN"/>
        </w:rPr>
        <w:t>494090075@qq</w:t>
      </w:r>
      <w:r>
        <w:rPr>
          <w:rFonts w:hint="eastAsia" w:ascii="宋体" w:hAnsi="宋体" w:cs="仿宋_GB2312"/>
          <w:kern w:val="0"/>
          <w:sz w:val="28"/>
          <w:szCs w:val="28"/>
        </w:rPr>
        <w:t>.com邮箱并电话告知</w:t>
      </w:r>
      <w:r>
        <w:rPr>
          <w:rFonts w:hint="eastAsia" w:ascii="宋体" w:hAnsi="宋体" w:cs="仿宋_GB2312"/>
          <w:kern w:val="0"/>
          <w:sz w:val="28"/>
          <w:szCs w:val="28"/>
          <w:lang w:val="en-US" w:eastAsia="zh-CN"/>
        </w:rPr>
        <w:t>采购人。</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四、提交投标文件截止时间、开标时间和地点 </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eastAsia="宋体"/>
          <w:kern w:val="0"/>
          <w:sz w:val="28"/>
          <w:szCs w:val="28"/>
          <w:lang w:eastAsia="zh-CN"/>
        </w:rPr>
      </w:pPr>
      <w:r>
        <w:rPr>
          <w:rFonts w:hint="eastAsia"/>
          <w:kern w:val="0"/>
          <w:sz w:val="28"/>
          <w:szCs w:val="28"/>
          <w:lang w:val="en-US" w:eastAsia="zh-CN"/>
        </w:rPr>
        <w:t>1.</w:t>
      </w:r>
      <w:r>
        <w:rPr>
          <w:rFonts w:hint="eastAsia"/>
          <w:kern w:val="0"/>
          <w:sz w:val="28"/>
          <w:szCs w:val="28"/>
        </w:rPr>
        <w:t>开标时间：2022年</w:t>
      </w:r>
      <w:r>
        <w:rPr>
          <w:rFonts w:hint="eastAsia"/>
          <w:kern w:val="0"/>
          <w:sz w:val="28"/>
          <w:szCs w:val="28"/>
          <w:lang w:val="en-US" w:eastAsia="zh-CN"/>
        </w:rPr>
        <w:t>12</w:t>
      </w:r>
      <w:r>
        <w:rPr>
          <w:rFonts w:hint="eastAsia"/>
          <w:kern w:val="0"/>
          <w:sz w:val="28"/>
          <w:szCs w:val="28"/>
        </w:rPr>
        <w:t>月</w:t>
      </w:r>
      <w:r>
        <w:rPr>
          <w:rFonts w:hint="eastAsia"/>
          <w:kern w:val="0"/>
          <w:sz w:val="28"/>
          <w:szCs w:val="28"/>
          <w:lang w:val="en-US" w:eastAsia="zh-CN"/>
        </w:rPr>
        <w:t>30</w:t>
      </w:r>
      <w:r>
        <w:rPr>
          <w:rFonts w:hint="eastAsia"/>
          <w:kern w:val="0"/>
          <w:sz w:val="28"/>
          <w:szCs w:val="28"/>
        </w:rPr>
        <w:t>日</w:t>
      </w:r>
      <w:r>
        <w:rPr>
          <w:rFonts w:hint="eastAsia"/>
          <w:kern w:val="0"/>
          <w:sz w:val="28"/>
          <w:szCs w:val="28"/>
          <w:lang w:val="en-US" w:eastAsia="zh-CN"/>
        </w:rPr>
        <w:t>11</w:t>
      </w:r>
      <w:r>
        <w:rPr>
          <w:rFonts w:hint="eastAsia"/>
          <w:kern w:val="0"/>
          <w:sz w:val="28"/>
          <w:szCs w:val="28"/>
        </w:rPr>
        <w:t>时</w:t>
      </w:r>
      <w:r>
        <w:rPr>
          <w:rFonts w:hint="eastAsia"/>
          <w:kern w:val="0"/>
          <w:sz w:val="28"/>
          <w:szCs w:val="28"/>
          <w:lang w:val="en-US" w:eastAsia="zh-CN"/>
        </w:rPr>
        <w:t>00</w:t>
      </w:r>
      <w:r>
        <w:rPr>
          <w:rFonts w:hint="eastAsia"/>
          <w:kern w:val="0"/>
          <w:sz w:val="28"/>
          <w:szCs w:val="28"/>
        </w:rPr>
        <w:t>分（北京时间）</w:t>
      </w:r>
      <w:r>
        <w:rPr>
          <w:rFonts w:hint="eastAsia"/>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cs="Times New Roman"/>
          <w:kern w:val="0"/>
          <w:sz w:val="28"/>
          <w:szCs w:val="28"/>
          <w:lang w:val="en-US" w:eastAsia="zh-CN"/>
        </w:rPr>
      </w:pPr>
      <w:r>
        <w:rPr>
          <w:rFonts w:hint="eastAsia"/>
          <w:kern w:val="0"/>
          <w:sz w:val="28"/>
          <w:szCs w:val="28"/>
          <w:lang w:val="en-US" w:eastAsia="zh-CN"/>
        </w:rPr>
        <w:t>2.</w:t>
      </w:r>
      <w:r>
        <w:rPr>
          <w:rFonts w:hint="eastAsia"/>
          <w:kern w:val="0"/>
          <w:sz w:val="28"/>
          <w:szCs w:val="28"/>
        </w:rPr>
        <w:t>开标地</w:t>
      </w:r>
      <w:r>
        <w:rPr>
          <w:rFonts w:hint="eastAsia" w:ascii="Times New Roman" w:hAnsi="Times New Roman" w:cs="Times New Roman"/>
          <w:kern w:val="0"/>
          <w:sz w:val="28"/>
          <w:szCs w:val="28"/>
        </w:rPr>
        <w:t>点：</w:t>
      </w:r>
      <w:r>
        <w:rPr>
          <w:rFonts w:hint="eastAsia" w:cs="Times New Roman"/>
          <w:kern w:val="0"/>
          <w:sz w:val="28"/>
          <w:szCs w:val="28"/>
          <w:lang w:val="en-US" w:eastAsia="zh-CN"/>
        </w:rPr>
        <w:t>线上开标。</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五、公告期限 </w:t>
      </w:r>
    </w:p>
    <w:p>
      <w:pPr>
        <w:keepNext w:val="0"/>
        <w:keepLines w:val="0"/>
        <w:pageBreakBefore w:val="0"/>
        <w:widowControl/>
        <w:suppressLineNumbers w:val="0"/>
        <w:kinsoku/>
        <w:wordWrap/>
        <w:overflowPunct/>
        <w:topLinePunct w:val="0"/>
        <w:autoSpaceDE/>
        <w:autoSpaceDN/>
        <w:bidi w:val="0"/>
        <w:spacing w:line="500" w:lineRule="exact"/>
        <w:ind w:firstLine="280" w:firstLineChars="1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自本公告发布之日起 5 个工作日。 </w:t>
      </w:r>
    </w:p>
    <w:p>
      <w:pPr>
        <w:keepNext w:val="0"/>
        <w:keepLines w:val="0"/>
        <w:pageBreakBefore w:val="0"/>
        <w:widowControl/>
        <w:numPr>
          <w:ilvl w:val="0"/>
          <w:numId w:val="0"/>
        </w:numPr>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b/>
          <w:bCs/>
          <w:color w:val="000000" w:themeColor="text1"/>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lang w:val="en-US" w:eastAsia="zh-CN" w:bidi="ar"/>
          <w14:textFill>
            <w14:solidFill>
              <w14:schemeClr w14:val="tx1"/>
            </w14:solidFill>
          </w14:textFill>
        </w:rPr>
        <w:t xml:space="preserve">六、其他补充事宜 </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default" w:eastAsia="宋体"/>
          <w:lang w:val="en-US" w:eastAsia="zh-CN"/>
        </w:rPr>
      </w:pPr>
      <w:r>
        <w:rPr>
          <w:rFonts w:hint="eastAsia"/>
          <w:lang w:val="en-US" w:eastAsia="zh-CN"/>
        </w:rPr>
        <w:t xml:space="preserve">    </w:t>
      </w:r>
      <w:r>
        <w:rPr>
          <w:rFonts w:hint="eastAsia" w:cs="Times New Roman"/>
          <w:kern w:val="0"/>
          <w:sz w:val="28"/>
          <w:szCs w:val="28"/>
          <w:lang w:val="en-US" w:eastAsia="zh-CN"/>
        </w:rPr>
        <w:t>由于疫情原因,本项目采取线上评标的方式进行,各投标人将</w:t>
      </w:r>
      <w:r>
        <w:rPr>
          <w:rFonts w:hint="eastAsia"/>
          <w:sz w:val="28"/>
          <w:szCs w:val="28"/>
        </w:rPr>
        <w:t>加盖公章或者电子签章的PDF格式投标文件</w:t>
      </w:r>
      <w:r>
        <w:rPr>
          <w:rFonts w:hint="eastAsia"/>
          <w:sz w:val="28"/>
          <w:szCs w:val="28"/>
          <w:lang w:eastAsia="zh-CN"/>
        </w:rPr>
        <w:t>，</w:t>
      </w:r>
      <w:r>
        <w:rPr>
          <w:rFonts w:hint="eastAsia" w:cs="Times New Roman"/>
          <w:kern w:val="0"/>
          <w:sz w:val="28"/>
          <w:szCs w:val="28"/>
          <w:lang w:val="en-US" w:eastAsia="zh-CN"/>
        </w:rPr>
        <w:t>开标后在规定的时间内发送到指定的邮箱，邮箱地址开标后统一告知各投标人。</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七、对本次招标提出询问，请按以下方式联系</w:t>
      </w:r>
    </w:p>
    <w:p>
      <w:pPr>
        <w:pStyle w:val="9"/>
        <w:keepNext w:val="0"/>
        <w:keepLines w:val="0"/>
        <w:pageBreakBefore w:val="0"/>
        <w:kinsoku/>
        <w:wordWrap/>
        <w:overflowPunct/>
        <w:topLinePunct w:val="0"/>
        <w:autoSpaceDE/>
        <w:autoSpaceDN/>
        <w:bidi w:val="0"/>
        <w:spacing w:line="500" w:lineRule="exact"/>
        <w:ind w:left="0" w:leftChars="0" w:firstLine="280" w:firstLineChars="100"/>
        <w:textAlignment w:val="auto"/>
        <w:rPr>
          <w:rFonts w:cs="宋体"/>
          <w:sz w:val="28"/>
          <w:szCs w:val="28"/>
        </w:rPr>
      </w:pPr>
      <w:r>
        <w:rPr>
          <w:rFonts w:hint="eastAsia" w:cs="宋体"/>
          <w:sz w:val="28"/>
          <w:szCs w:val="28"/>
        </w:rPr>
        <w:t>采购人：甘肃警察职业学院</w:t>
      </w:r>
    </w:p>
    <w:p>
      <w:pPr>
        <w:pStyle w:val="9"/>
        <w:keepNext w:val="0"/>
        <w:keepLines w:val="0"/>
        <w:pageBreakBefore w:val="0"/>
        <w:kinsoku/>
        <w:wordWrap/>
        <w:overflowPunct/>
        <w:topLinePunct w:val="0"/>
        <w:autoSpaceDE/>
        <w:autoSpaceDN/>
        <w:bidi w:val="0"/>
        <w:spacing w:line="500" w:lineRule="exact"/>
        <w:ind w:left="0" w:leftChars="0" w:firstLine="280" w:firstLineChars="100"/>
        <w:textAlignment w:val="auto"/>
        <w:rPr>
          <w:rFonts w:hint="eastAsia" w:cs="宋体"/>
          <w:sz w:val="28"/>
          <w:szCs w:val="28"/>
          <w:lang w:val="en-US" w:eastAsia="zh-CN"/>
        </w:rPr>
      </w:pPr>
      <w:r>
        <w:rPr>
          <w:rFonts w:hint="eastAsia" w:cs="宋体"/>
          <w:sz w:val="28"/>
          <w:szCs w:val="28"/>
        </w:rPr>
        <w:t>联系人：</w:t>
      </w:r>
      <w:r>
        <w:rPr>
          <w:rFonts w:hint="eastAsia" w:cs="宋体"/>
          <w:sz w:val="28"/>
          <w:szCs w:val="28"/>
          <w:lang w:val="en-US" w:eastAsia="zh-CN"/>
        </w:rPr>
        <w:t>毛老师</w:t>
      </w:r>
    </w:p>
    <w:p>
      <w:pPr>
        <w:pStyle w:val="9"/>
        <w:keepNext w:val="0"/>
        <w:keepLines w:val="0"/>
        <w:pageBreakBefore w:val="0"/>
        <w:kinsoku/>
        <w:wordWrap/>
        <w:overflowPunct/>
        <w:topLinePunct w:val="0"/>
        <w:autoSpaceDE/>
        <w:autoSpaceDN/>
        <w:bidi w:val="0"/>
        <w:spacing w:line="500" w:lineRule="exact"/>
        <w:ind w:left="0" w:leftChars="0" w:firstLine="280" w:firstLineChars="100"/>
        <w:textAlignment w:val="auto"/>
        <w:rPr>
          <w:rFonts w:hint="default" w:eastAsia="宋体" w:cs="宋体"/>
          <w:sz w:val="28"/>
          <w:szCs w:val="28"/>
          <w:lang w:val="en-US" w:eastAsia="zh-CN"/>
        </w:rPr>
      </w:pPr>
      <w:r>
        <w:rPr>
          <w:rFonts w:hint="eastAsia" w:cs="宋体"/>
          <w:sz w:val="28"/>
          <w:szCs w:val="28"/>
        </w:rPr>
        <w:t>联系电话：</w:t>
      </w:r>
      <w:r>
        <w:rPr>
          <w:rFonts w:hint="eastAsia" w:cs="宋体"/>
          <w:color w:val="000000"/>
          <w:sz w:val="28"/>
          <w:szCs w:val="28"/>
        </w:rPr>
        <w:t>1</w:t>
      </w:r>
      <w:r>
        <w:rPr>
          <w:rFonts w:hint="eastAsia" w:cs="宋体"/>
          <w:color w:val="000000"/>
          <w:sz w:val="28"/>
          <w:szCs w:val="28"/>
          <w:lang w:val="en-US" w:eastAsia="zh-CN"/>
        </w:rPr>
        <w:t>7302273026</w:t>
      </w:r>
    </w:p>
    <w:p>
      <w:pPr>
        <w:pStyle w:val="9"/>
        <w:keepNext w:val="0"/>
        <w:keepLines w:val="0"/>
        <w:pageBreakBefore w:val="0"/>
        <w:kinsoku/>
        <w:wordWrap/>
        <w:overflowPunct/>
        <w:topLinePunct w:val="0"/>
        <w:autoSpaceDE/>
        <w:autoSpaceDN/>
        <w:bidi w:val="0"/>
        <w:spacing w:line="500" w:lineRule="exact"/>
        <w:ind w:left="0" w:leftChars="0" w:firstLine="280" w:firstLineChars="100"/>
        <w:textAlignment w:val="auto"/>
        <w:rPr>
          <w:sz w:val="28"/>
          <w:szCs w:val="28"/>
        </w:rPr>
      </w:pPr>
      <w:r>
        <w:rPr>
          <w:rFonts w:hint="eastAsia" w:cs="宋体"/>
          <w:sz w:val="28"/>
          <w:szCs w:val="28"/>
        </w:rPr>
        <w:t>地 址：兰州市皋兰县北辰南路1717号</w:t>
      </w:r>
      <w:r>
        <w:rPr>
          <w:rFonts w:hint="eastAsia" w:cs="宋体"/>
          <w:color w:val="000000"/>
          <w:sz w:val="28"/>
          <w:szCs w:val="28"/>
        </w:rPr>
        <w:t xml:space="preserve"> </w:t>
      </w:r>
    </w:p>
    <w:p>
      <w:pPr>
        <w:pStyle w:val="3"/>
        <w:rPr>
          <w:rFonts w:hint="eastAsia"/>
          <w:sz w:val="28"/>
          <w:szCs w:val="28"/>
        </w:rPr>
      </w:pPr>
    </w:p>
    <w:p>
      <w:pPr>
        <w:rPr>
          <w:rFonts w:hint="eastAsia"/>
          <w:sz w:val="28"/>
          <w:szCs w:val="28"/>
        </w:rPr>
      </w:pPr>
    </w:p>
    <w:p>
      <w:pPr>
        <w:pStyle w:val="27"/>
        <w:rPr>
          <w:rFonts w:hint="eastAsia"/>
          <w:sz w:val="28"/>
          <w:szCs w:val="28"/>
        </w:rPr>
      </w:pPr>
    </w:p>
    <w:p>
      <w:pPr>
        <w:pStyle w:val="27"/>
        <w:rPr>
          <w:rFonts w:hint="eastAsia"/>
          <w:sz w:val="28"/>
          <w:szCs w:val="28"/>
        </w:rPr>
      </w:pPr>
    </w:p>
    <w:p>
      <w:pPr>
        <w:pStyle w:val="27"/>
        <w:rPr>
          <w:rFonts w:hint="eastAsia"/>
          <w:sz w:val="28"/>
          <w:szCs w:val="28"/>
        </w:rPr>
      </w:pPr>
    </w:p>
    <w:p>
      <w:pPr>
        <w:pStyle w:val="27"/>
        <w:rPr>
          <w:rFonts w:hint="eastAsia"/>
          <w:sz w:val="28"/>
          <w:szCs w:val="28"/>
        </w:rPr>
      </w:pPr>
    </w:p>
    <w:p>
      <w:pPr>
        <w:pStyle w:val="27"/>
        <w:rPr>
          <w:rFonts w:hint="eastAsia"/>
          <w:sz w:val="28"/>
          <w:szCs w:val="28"/>
        </w:rPr>
      </w:pPr>
    </w:p>
    <w:p>
      <w:pPr>
        <w:ind w:firstLine="6440" w:firstLineChars="2300"/>
        <w:jc w:val="both"/>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甘肃警察职业学院</w:t>
      </w:r>
      <w:r>
        <w:rPr>
          <w:rFonts w:hint="eastAsia"/>
          <w:color w:val="000000" w:themeColor="text1"/>
          <w:sz w:val="28"/>
          <w:szCs w:val="28"/>
          <w14:textFill>
            <w14:solidFill>
              <w14:schemeClr w14:val="tx1"/>
            </w14:solidFill>
          </w14:textFill>
        </w:rPr>
        <w:t xml:space="preserve">                                    </w:t>
      </w:r>
    </w:p>
    <w:p>
      <w:pPr>
        <w:ind w:firstLine="6440" w:firstLineChars="2300"/>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2022年12月21日</w:t>
      </w:r>
    </w:p>
    <w:p>
      <w:pPr>
        <w:pStyle w:val="27"/>
        <w:rPr>
          <w:rFonts w:hint="eastAsia"/>
          <w:sz w:val="28"/>
          <w:szCs w:val="28"/>
        </w:rPr>
        <w:sectPr>
          <w:footerReference r:id="rId7" w:type="default"/>
          <w:pgSz w:w="11906" w:h="16838"/>
          <w:pgMar w:top="1080" w:right="1440" w:bottom="1080" w:left="1440" w:header="851" w:footer="992" w:gutter="0"/>
          <w:pgNumType w:fmt="decimal"/>
          <w:cols w:space="425" w:num="1"/>
          <w:docGrid w:type="lines" w:linePitch="312" w:charSpace="0"/>
        </w:sectPr>
      </w:pPr>
    </w:p>
    <w:bookmarkEnd w:id="0"/>
    <w:bookmarkEnd w:id="1"/>
    <w:bookmarkEnd w:id="2"/>
    <w:p>
      <w:pPr>
        <w:pStyle w:val="3"/>
        <w:jc w:val="center"/>
        <w:rPr>
          <w:sz w:val="36"/>
          <w:szCs w:val="36"/>
        </w:rPr>
      </w:pPr>
      <w:bookmarkStart w:id="3" w:name="_Toc99012860"/>
      <w:bookmarkStart w:id="4" w:name="_Toc16226"/>
      <w:r>
        <w:rPr>
          <w:rFonts w:hint="eastAsia"/>
          <w:sz w:val="36"/>
          <w:szCs w:val="36"/>
        </w:rPr>
        <w:t>第二章 投标须知</w:t>
      </w:r>
      <w:bookmarkEnd w:id="3"/>
      <w:bookmarkEnd w:id="4"/>
      <w:bookmarkStart w:id="5" w:name="_Toc184283909"/>
      <w:bookmarkStart w:id="6" w:name="_Toc184274915"/>
    </w:p>
    <w:p>
      <w:pPr>
        <w:pStyle w:val="22"/>
        <w:rPr>
          <w:rFonts w:ascii="宋体" w:hAnsi="宋体" w:cs="宋体"/>
          <w:sz w:val="28"/>
          <w:szCs w:val="28"/>
        </w:rPr>
      </w:pPr>
      <w:bookmarkStart w:id="7" w:name="_Toc213397010"/>
      <w:bookmarkStart w:id="8" w:name="_Toc213496268"/>
      <w:bookmarkStart w:id="9" w:name="_Toc213396760"/>
      <w:bookmarkStart w:id="10" w:name="_Toc217446032"/>
      <w:bookmarkStart w:id="11" w:name="_Toc189727030"/>
      <w:bookmarkStart w:id="12" w:name="_Toc213396946"/>
      <w:r>
        <w:rPr>
          <w:rFonts w:hint="eastAsia" w:ascii="宋体" w:hAnsi="宋体" w:cs="宋体"/>
          <w:sz w:val="28"/>
          <w:szCs w:val="28"/>
        </w:rPr>
        <w:t>投标须知前附表</w:t>
      </w:r>
      <w:bookmarkEnd w:id="5"/>
      <w:bookmarkEnd w:id="6"/>
      <w:bookmarkEnd w:id="7"/>
      <w:bookmarkEnd w:id="8"/>
      <w:bookmarkEnd w:id="9"/>
      <w:bookmarkEnd w:id="10"/>
      <w:bookmarkEnd w:id="11"/>
      <w:bookmarkEnd w:id="12"/>
    </w:p>
    <w:p>
      <w:pPr>
        <w:rPr>
          <w:sz w:val="28"/>
          <w:szCs w:val="28"/>
        </w:rPr>
      </w:pPr>
      <w:r>
        <w:rPr>
          <w:rFonts w:hint="eastAsia"/>
          <w:sz w:val="28"/>
          <w:szCs w:val="28"/>
        </w:rPr>
        <w:t>本表是对招标项目的基本要求，对投标须知的具体补充和修改，如有矛盾，应以本表为准。</w:t>
      </w:r>
    </w:p>
    <w:tbl>
      <w:tblPr>
        <w:tblStyle w:val="28"/>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2828"/>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63" w:type="dxa"/>
            <w:vAlign w:val="center"/>
          </w:tcPr>
          <w:p>
            <w:pPr>
              <w:jc w:val="center"/>
              <w:rPr>
                <w:b/>
                <w:bCs/>
                <w:sz w:val="28"/>
                <w:szCs w:val="28"/>
                <w:lang w:eastAsia="en-US"/>
              </w:rPr>
            </w:pPr>
            <w:r>
              <w:rPr>
                <w:rFonts w:hint="eastAsia"/>
                <w:b/>
                <w:bCs/>
                <w:sz w:val="28"/>
                <w:szCs w:val="28"/>
                <w:lang w:eastAsia="en-US"/>
              </w:rPr>
              <w:t>序号</w:t>
            </w:r>
          </w:p>
        </w:tc>
        <w:tc>
          <w:tcPr>
            <w:tcW w:w="2828" w:type="dxa"/>
            <w:vAlign w:val="center"/>
          </w:tcPr>
          <w:p>
            <w:pPr>
              <w:jc w:val="center"/>
              <w:rPr>
                <w:b/>
                <w:bCs/>
                <w:sz w:val="28"/>
                <w:szCs w:val="28"/>
                <w:lang w:eastAsia="en-US"/>
              </w:rPr>
            </w:pPr>
            <w:r>
              <w:rPr>
                <w:rFonts w:hint="eastAsia"/>
                <w:b/>
                <w:bCs/>
                <w:sz w:val="28"/>
                <w:szCs w:val="28"/>
                <w:lang w:eastAsia="en-US"/>
              </w:rPr>
              <w:t>条款名称</w:t>
            </w:r>
          </w:p>
        </w:tc>
        <w:tc>
          <w:tcPr>
            <w:tcW w:w="6405" w:type="dxa"/>
            <w:vAlign w:val="center"/>
          </w:tcPr>
          <w:p>
            <w:pPr>
              <w:jc w:val="center"/>
              <w:rPr>
                <w:b/>
                <w:bCs/>
                <w:sz w:val="28"/>
                <w:szCs w:val="28"/>
                <w:lang w:eastAsia="en-US"/>
              </w:rPr>
            </w:pPr>
            <w:r>
              <w:rPr>
                <w:rFonts w:hint="eastAsia"/>
                <w:b/>
                <w:bCs/>
                <w:sz w:val="28"/>
                <w:szCs w:val="28"/>
                <w:lang w:eastAsia="en-US"/>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restart"/>
            <w:vAlign w:val="center"/>
          </w:tcPr>
          <w:p>
            <w:pPr>
              <w:widowControl/>
              <w:jc w:val="center"/>
              <w:textAlignment w:val="center"/>
              <w:rPr>
                <w:rFonts w:ascii="宋体" w:hAnsi="宋体" w:cs="宋体"/>
                <w:sz w:val="28"/>
                <w:szCs w:val="28"/>
                <w:lang w:eastAsia="en-US"/>
              </w:rPr>
            </w:pPr>
            <w:r>
              <w:rPr>
                <w:rFonts w:hint="eastAsia" w:ascii="宋体" w:hAnsi="宋体" w:cs="宋体"/>
                <w:kern w:val="0"/>
                <w:sz w:val="28"/>
                <w:szCs w:val="28"/>
              </w:rPr>
              <w:t>1</w:t>
            </w:r>
          </w:p>
        </w:tc>
        <w:tc>
          <w:tcPr>
            <w:tcW w:w="2828" w:type="dxa"/>
            <w:vAlign w:val="center"/>
          </w:tcPr>
          <w:p>
            <w:pPr>
              <w:jc w:val="center"/>
              <w:rPr>
                <w:rFonts w:hint="eastAsia" w:ascii="Times New Roman" w:hAnsi="Times New Roman" w:cs="Times New Roman"/>
                <w:sz w:val="28"/>
                <w:szCs w:val="28"/>
              </w:rPr>
            </w:pPr>
            <w:r>
              <w:rPr>
                <w:rFonts w:hint="eastAsia" w:ascii="Times New Roman" w:hAnsi="Times New Roman" w:cs="Times New Roman"/>
                <w:sz w:val="28"/>
                <w:szCs w:val="28"/>
              </w:rPr>
              <w:t>项目名称</w:t>
            </w:r>
          </w:p>
        </w:tc>
        <w:tc>
          <w:tcPr>
            <w:tcW w:w="6405" w:type="dxa"/>
            <w:vAlign w:val="center"/>
          </w:tcPr>
          <w:p>
            <w:pPr>
              <w:jc w:val="center"/>
              <w:rPr>
                <w:rFonts w:hint="eastAsia" w:ascii="Times New Roman" w:hAnsi="Times New Roman" w:cs="Times New Roman"/>
                <w:sz w:val="28"/>
                <w:szCs w:val="28"/>
              </w:rPr>
            </w:pPr>
            <w:r>
              <w:rPr>
                <w:rFonts w:hint="eastAsia" w:ascii="宋体" w:hAnsi="宋体" w:cs="宋体"/>
                <w:b w:val="0"/>
                <w:bCs w:val="0"/>
                <w:sz w:val="28"/>
                <w:szCs w:val="28"/>
                <w:lang w:val="en-US" w:eastAsia="zh-CN"/>
              </w:rPr>
              <w:t>甘肃警察职业学院高警楼、2号培训楼电梯维保项目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3" w:type="dxa"/>
            <w:vMerge w:val="continue"/>
            <w:vAlign w:val="center"/>
          </w:tcPr>
          <w:p>
            <w:pPr>
              <w:jc w:val="center"/>
              <w:rPr>
                <w:rFonts w:ascii="宋体" w:hAnsi="宋体" w:cs="宋体"/>
                <w:sz w:val="28"/>
                <w:szCs w:val="28"/>
                <w:lang w:eastAsia="en-US"/>
              </w:rPr>
            </w:pPr>
          </w:p>
        </w:tc>
        <w:tc>
          <w:tcPr>
            <w:tcW w:w="2828" w:type="dxa"/>
            <w:vAlign w:val="center"/>
          </w:tcPr>
          <w:p>
            <w:pPr>
              <w:jc w:val="center"/>
              <w:rPr>
                <w:b/>
                <w:bCs/>
                <w:sz w:val="28"/>
                <w:szCs w:val="28"/>
              </w:rPr>
            </w:pPr>
            <w:r>
              <w:rPr>
                <w:rFonts w:hint="eastAsia"/>
                <w:sz w:val="28"/>
                <w:szCs w:val="28"/>
              </w:rPr>
              <w:t>采购预算</w:t>
            </w:r>
          </w:p>
        </w:tc>
        <w:tc>
          <w:tcPr>
            <w:tcW w:w="6405" w:type="dxa"/>
            <w:vAlign w:val="center"/>
          </w:tcPr>
          <w:p>
            <w:pPr>
              <w:spacing w:line="460" w:lineRule="exact"/>
              <w:jc w:val="center"/>
              <w:rPr>
                <w:rFonts w:ascii="宋体" w:hAnsi="宋体" w:cs="宋体"/>
                <w:bCs/>
                <w:kern w:val="0"/>
                <w:sz w:val="28"/>
                <w:szCs w:val="28"/>
              </w:rPr>
            </w:pPr>
            <w:r>
              <w:rPr>
                <w:rFonts w:hint="eastAsia" w:ascii="宋体" w:hAnsi="宋体" w:cs="宋体"/>
                <w:bCs/>
                <w:kern w:val="0"/>
                <w:sz w:val="28"/>
                <w:szCs w:val="28"/>
              </w:rPr>
              <w:t>¥</w:t>
            </w:r>
            <w:r>
              <w:rPr>
                <w:rFonts w:hint="eastAsia" w:ascii="宋体" w:hAnsi="宋体" w:cs="宋体"/>
                <w:bCs/>
                <w:kern w:val="0"/>
                <w:sz w:val="28"/>
                <w:szCs w:val="28"/>
                <w:lang w:val="en-US" w:eastAsia="zh-CN"/>
              </w:rPr>
              <w:t>4.2</w:t>
            </w:r>
            <w:r>
              <w:rPr>
                <w:rFonts w:hint="eastAsia" w:ascii="宋体" w:hAnsi="宋体" w:cs="宋体"/>
                <w:bCs/>
                <w:kern w:val="0"/>
                <w:sz w:val="28"/>
                <w:szCs w:val="2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rPr>
            </w:pPr>
          </w:p>
        </w:tc>
        <w:tc>
          <w:tcPr>
            <w:tcW w:w="2828" w:type="dxa"/>
            <w:vAlign w:val="center"/>
          </w:tcPr>
          <w:p>
            <w:pPr>
              <w:jc w:val="center"/>
              <w:rPr>
                <w:sz w:val="28"/>
                <w:szCs w:val="28"/>
              </w:rPr>
            </w:pPr>
            <w:r>
              <w:rPr>
                <w:rFonts w:hint="eastAsia"/>
                <w:sz w:val="28"/>
                <w:szCs w:val="28"/>
              </w:rPr>
              <w:t>资金来源</w:t>
            </w:r>
          </w:p>
        </w:tc>
        <w:tc>
          <w:tcPr>
            <w:tcW w:w="6405" w:type="dxa"/>
            <w:vAlign w:val="center"/>
          </w:tcPr>
          <w:p>
            <w:pPr>
              <w:pStyle w:val="9"/>
              <w:ind w:left="0" w:leftChars="0" w:firstLine="0" w:firstLineChars="0"/>
              <w:jc w:val="center"/>
              <w:rPr>
                <w:sz w:val="28"/>
                <w:szCs w:val="28"/>
              </w:rPr>
            </w:pPr>
            <w:r>
              <w:rPr>
                <w:rFonts w:hint="eastAsia"/>
                <w:sz w:val="28"/>
                <w:szCs w:val="28"/>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rPr>
            </w:pPr>
          </w:p>
        </w:tc>
        <w:tc>
          <w:tcPr>
            <w:tcW w:w="2828" w:type="dxa"/>
            <w:vAlign w:val="center"/>
          </w:tcPr>
          <w:p>
            <w:pPr>
              <w:jc w:val="center"/>
              <w:rPr>
                <w:sz w:val="28"/>
                <w:szCs w:val="28"/>
              </w:rPr>
            </w:pPr>
            <w:r>
              <w:rPr>
                <w:rFonts w:hint="eastAsia"/>
                <w:sz w:val="28"/>
                <w:szCs w:val="28"/>
              </w:rPr>
              <w:t>公告媒体</w:t>
            </w:r>
          </w:p>
        </w:tc>
        <w:tc>
          <w:tcPr>
            <w:tcW w:w="6405" w:type="dxa"/>
            <w:vAlign w:val="center"/>
          </w:tcPr>
          <w:p>
            <w:pPr>
              <w:pStyle w:val="9"/>
              <w:ind w:left="0" w:leftChars="0" w:firstLine="0" w:firstLineChars="0"/>
              <w:jc w:val="center"/>
              <w:rPr>
                <w:rFonts w:hint="default" w:eastAsia="宋体"/>
                <w:sz w:val="28"/>
                <w:szCs w:val="28"/>
                <w:lang w:val="en-US" w:eastAsia="zh-CN"/>
              </w:rPr>
            </w:pPr>
            <w:r>
              <w:rPr>
                <w:rFonts w:hint="eastAsia"/>
                <w:sz w:val="28"/>
                <w:szCs w:val="28"/>
                <w:lang w:val="en-US" w:eastAsia="zh-CN"/>
              </w:rPr>
              <w:t>甘肃警察职业学院官网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rPr>
            </w:pPr>
          </w:p>
        </w:tc>
        <w:tc>
          <w:tcPr>
            <w:tcW w:w="2828" w:type="dxa"/>
            <w:vAlign w:val="center"/>
          </w:tcPr>
          <w:p>
            <w:pPr>
              <w:jc w:val="center"/>
              <w:rPr>
                <w:sz w:val="28"/>
                <w:szCs w:val="28"/>
              </w:rPr>
            </w:pPr>
            <w:r>
              <w:rPr>
                <w:rFonts w:hint="eastAsia"/>
                <w:sz w:val="28"/>
                <w:szCs w:val="28"/>
              </w:rPr>
              <w:t>采购方式</w:t>
            </w:r>
          </w:p>
        </w:tc>
        <w:tc>
          <w:tcPr>
            <w:tcW w:w="6405" w:type="dxa"/>
            <w:vAlign w:val="center"/>
          </w:tcPr>
          <w:p>
            <w:pPr>
              <w:pStyle w:val="9"/>
              <w:ind w:left="0" w:leftChars="0" w:firstLine="0" w:firstLineChars="0"/>
              <w:jc w:val="center"/>
              <w:rPr>
                <w:sz w:val="28"/>
                <w:szCs w:val="28"/>
              </w:rPr>
            </w:pPr>
            <w:r>
              <w:rPr>
                <w:rFonts w:hint="eastAsia"/>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lang w:eastAsia="en-US"/>
              </w:rPr>
            </w:pPr>
          </w:p>
        </w:tc>
        <w:tc>
          <w:tcPr>
            <w:tcW w:w="2828" w:type="dxa"/>
            <w:vAlign w:val="center"/>
          </w:tcPr>
          <w:p>
            <w:pPr>
              <w:jc w:val="center"/>
              <w:rPr>
                <w:sz w:val="28"/>
                <w:szCs w:val="28"/>
              </w:rPr>
            </w:pPr>
            <w:r>
              <w:rPr>
                <w:rFonts w:hint="eastAsia"/>
                <w:sz w:val="28"/>
                <w:szCs w:val="28"/>
              </w:rPr>
              <w:t>评标方法</w:t>
            </w:r>
          </w:p>
        </w:tc>
        <w:tc>
          <w:tcPr>
            <w:tcW w:w="6405" w:type="dxa"/>
            <w:vAlign w:val="center"/>
          </w:tcPr>
          <w:p>
            <w:pPr>
              <w:pStyle w:val="9"/>
              <w:ind w:left="0" w:leftChars="0" w:firstLine="0" w:firstLineChars="0"/>
              <w:jc w:val="center"/>
              <w:rPr>
                <w:rFonts w:hint="default" w:eastAsia="宋体"/>
                <w:sz w:val="28"/>
                <w:szCs w:val="28"/>
                <w:lang w:val="en-US" w:eastAsia="zh-CN"/>
              </w:rPr>
            </w:pPr>
            <w:r>
              <w:rPr>
                <w:rFonts w:ascii="Arial" w:hAnsi="Arial" w:cs="Arial"/>
                <w:sz w:val="28"/>
                <w:szCs w:val="28"/>
              </w:rPr>
              <w:t>√</w:t>
            </w:r>
            <w:r>
              <w:rPr>
                <w:rFonts w:hint="eastAsia" w:ascii="Arial" w:hAnsi="Arial" w:cs="Arial"/>
                <w:sz w:val="28"/>
                <w:szCs w:val="28"/>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ascii="宋体" w:hAnsi="宋体" w:cs="宋体"/>
                <w:sz w:val="28"/>
                <w:szCs w:val="28"/>
                <w:lang w:eastAsia="en-US"/>
              </w:rPr>
            </w:pPr>
            <w:r>
              <w:rPr>
                <w:rFonts w:hint="eastAsia" w:ascii="宋体" w:hAnsi="宋体" w:cs="宋体"/>
                <w:kern w:val="0"/>
                <w:sz w:val="28"/>
                <w:szCs w:val="28"/>
              </w:rPr>
              <w:t>2</w:t>
            </w:r>
          </w:p>
        </w:tc>
        <w:tc>
          <w:tcPr>
            <w:tcW w:w="2828" w:type="dxa"/>
            <w:vAlign w:val="center"/>
          </w:tcPr>
          <w:p>
            <w:pPr>
              <w:jc w:val="center"/>
              <w:rPr>
                <w:sz w:val="28"/>
                <w:szCs w:val="28"/>
              </w:rPr>
            </w:pPr>
            <w:r>
              <w:rPr>
                <w:rFonts w:hint="eastAsia"/>
                <w:sz w:val="28"/>
                <w:szCs w:val="28"/>
              </w:rPr>
              <w:t>采购人</w:t>
            </w:r>
          </w:p>
        </w:tc>
        <w:tc>
          <w:tcPr>
            <w:tcW w:w="6405" w:type="dxa"/>
            <w:vAlign w:val="center"/>
          </w:tcPr>
          <w:p>
            <w:pPr>
              <w:pStyle w:val="9"/>
              <w:spacing w:line="460" w:lineRule="exact"/>
              <w:jc w:val="center"/>
              <w:rPr>
                <w:rFonts w:cs="宋体"/>
                <w:sz w:val="28"/>
                <w:szCs w:val="28"/>
              </w:rPr>
            </w:pPr>
            <w:r>
              <w:rPr>
                <w:rFonts w:hint="eastAsia" w:cs="宋体"/>
                <w:sz w:val="28"/>
                <w:szCs w:val="28"/>
              </w:rPr>
              <w:t>采购人：甘肃警察职业学院</w:t>
            </w:r>
          </w:p>
          <w:p>
            <w:pPr>
              <w:pStyle w:val="9"/>
              <w:spacing w:line="460" w:lineRule="exact"/>
              <w:jc w:val="center"/>
              <w:rPr>
                <w:rFonts w:hint="default" w:eastAsia="宋体" w:cs="宋体"/>
                <w:sz w:val="28"/>
                <w:szCs w:val="28"/>
                <w:lang w:val="en-US" w:eastAsia="zh-CN"/>
              </w:rPr>
            </w:pPr>
            <w:r>
              <w:rPr>
                <w:rFonts w:hint="eastAsia" w:cs="宋体"/>
                <w:sz w:val="28"/>
                <w:szCs w:val="28"/>
              </w:rPr>
              <w:t>联系人：</w:t>
            </w:r>
            <w:r>
              <w:rPr>
                <w:rFonts w:hint="eastAsia" w:cs="宋体"/>
                <w:sz w:val="28"/>
                <w:szCs w:val="28"/>
                <w:lang w:val="en-US" w:eastAsia="zh-CN"/>
              </w:rPr>
              <w:t>毛老师</w:t>
            </w:r>
          </w:p>
          <w:p>
            <w:pPr>
              <w:pStyle w:val="9"/>
              <w:spacing w:line="460" w:lineRule="exact"/>
              <w:jc w:val="center"/>
              <w:rPr>
                <w:rFonts w:hint="default" w:eastAsia="宋体" w:cs="宋体"/>
                <w:sz w:val="28"/>
                <w:szCs w:val="28"/>
                <w:lang w:val="en-US" w:eastAsia="zh-CN"/>
              </w:rPr>
            </w:pPr>
            <w:r>
              <w:rPr>
                <w:rFonts w:hint="eastAsia" w:cs="宋体"/>
                <w:sz w:val="28"/>
                <w:szCs w:val="28"/>
              </w:rPr>
              <w:t>联系电话：</w:t>
            </w:r>
            <w:r>
              <w:rPr>
                <w:rFonts w:hint="eastAsia" w:cs="宋体"/>
                <w:color w:val="000000"/>
                <w:sz w:val="28"/>
                <w:szCs w:val="28"/>
              </w:rPr>
              <w:t>1</w:t>
            </w:r>
            <w:r>
              <w:rPr>
                <w:rFonts w:hint="eastAsia" w:cs="宋体"/>
                <w:color w:val="000000"/>
                <w:sz w:val="28"/>
                <w:szCs w:val="28"/>
                <w:lang w:val="en-US" w:eastAsia="zh-CN"/>
              </w:rPr>
              <w:t>7302273026</w:t>
            </w:r>
          </w:p>
          <w:p>
            <w:pPr>
              <w:pStyle w:val="9"/>
              <w:spacing w:line="460" w:lineRule="exact"/>
              <w:jc w:val="center"/>
              <w:rPr>
                <w:rFonts w:cs="宋体"/>
                <w:sz w:val="28"/>
                <w:szCs w:val="28"/>
              </w:rPr>
            </w:pPr>
            <w:r>
              <w:rPr>
                <w:rFonts w:hint="eastAsia" w:cs="宋体"/>
                <w:sz w:val="28"/>
                <w:szCs w:val="28"/>
              </w:rPr>
              <w:t>地 址：兰州市皋兰县北辰南路1717号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3" w:type="dxa"/>
            <w:vAlign w:val="center"/>
          </w:tcPr>
          <w:p>
            <w:pPr>
              <w:widowControl/>
              <w:jc w:val="center"/>
              <w:textAlignment w:val="center"/>
              <w:rPr>
                <w:rFonts w:hint="eastAsia" w:ascii="宋体" w:hAnsi="宋体" w:eastAsia="宋体" w:cs="宋体"/>
                <w:sz w:val="28"/>
                <w:szCs w:val="28"/>
                <w:lang w:eastAsia="zh-CN"/>
              </w:rPr>
            </w:pPr>
            <w:r>
              <w:rPr>
                <w:rFonts w:hint="eastAsia" w:ascii="宋体" w:hAnsi="宋体" w:cs="宋体"/>
                <w:kern w:val="0"/>
                <w:sz w:val="28"/>
                <w:szCs w:val="28"/>
                <w:lang w:val="en-US" w:eastAsia="zh-CN"/>
              </w:rPr>
              <w:t>3</w:t>
            </w:r>
          </w:p>
        </w:tc>
        <w:tc>
          <w:tcPr>
            <w:tcW w:w="2828" w:type="dxa"/>
            <w:vAlign w:val="center"/>
          </w:tcPr>
          <w:p>
            <w:pPr>
              <w:jc w:val="center"/>
              <w:rPr>
                <w:sz w:val="28"/>
                <w:szCs w:val="28"/>
              </w:rPr>
            </w:pPr>
            <w:r>
              <w:rPr>
                <w:rFonts w:hint="eastAsia"/>
                <w:sz w:val="28"/>
                <w:szCs w:val="28"/>
              </w:rPr>
              <w:t>投标人资格条件</w:t>
            </w:r>
          </w:p>
        </w:tc>
        <w:tc>
          <w:tcPr>
            <w:tcW w:w="640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宋体" w:hAnsi="宋体" w:eastAsia="宋体" w:cs="宋体"/>
                <w:sz w:val="28"/>
                <w:szCs w:val="28"/>
                <w:highlight w:val="none"/>
                <w:lang w:val="en-US" w:eastAsia="zh-CN"/>
              </w:rPr>
              <w:t xml:space="preserve">1．须符合《中华人民共和国政府采购法》第二十二条规定，并提供《中华人民共和国政府采购法实施条例》第十七条所要求的下列材料：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（1）法人或者其他组织的营业执照等证明文件，自然人的身份证明</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（2）投标人提供2021年度经第三方机构出具的、有效的财务审计报告（复印件加盖公章），或投标人基本账户银行出具的招标截止日近两个月内的资信证明原件的扫描件（以出报告日期为准）；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（3）投标人需提供招标截止日前近一年内任意一个月缴纳任意税种（增值税、企业所得税）的凭据，依法免税的投标人，应提供依法免税的证明材料</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（4）投标人需提供招标截止日前近一年内任意一个月（按年缴纳的提供上年度）缴纳社会保障资金的入账凭据</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2．法定代表人身份证明及身份证（正反面复印件加盖公章，身份证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（法人参加招标时提供）；法人授权函、法人及被授权人身份证（正反面复印件加盖公章，被授权人身份证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（委托代理人参加招标时提供）；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.投标人须为未被列入“信用中国”网站（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www.ccgp.gov.cn）政府采购严重违法失信行为信息记录中的禁止参加政府采购活动期间的方可参加本项目的招标；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投标人经营范围须包括电梯维修、保养；</w:t>
            </w:r>
            <w:r>
              <w:rPr>
                <w:rFonts w:hint="eastAsia" w:ascii="宋体" w:hAnsi="宋体" w:cs="宋体"/>
                <w:color w:val="000000" w:themeColor="text1"/>
                <w:sz w:val="28"/>
                <w:szCs w:val="28"/>
                <w:highlight w:val="none"/>
                <w:lang w:val="en-US" w:eastAsia="zh-CN"/>
                <w14:textFill>
                  <w14:solidFill>
                    <w14:schemeClr w14:val="tx1"/>
                  </w14:solidFill>
                </w14:textFill>
              </w:rPr>
              <w:t>具有特种设备生产许可证B级以上（含B级）资质</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宋体" w:hAnsi="宋体" w:cs="宋体"/>
                <w:sz w:val="28"/>
                <w:szCs w:val="28"/>
                <w:highlight w:val="none"/>
                <w:lang w:val="en-US" w:eastAsia="zh-CN"/>
              </w:rPr>
              <w:t>5.</w:t>
            </w:r>
            <w:r>
              <w:rPr>
                <w:rFonts w:hint="eastAsia" w:ascii="宋体" w:hAnsi="宋体" w:cs="宋体"/>
                <w:color w:val="000000" w:themeColor="text1"/>
                <w:sz w:val="28"/>
                <w:szCs w:val="28"/>
                <w:highlight w:val="none"/>
                <w:lang w:val="en-US" w:eastAsia="zh-CN"/>
                <w14:textFill>
                  <w14:solidFill>
                    <w14:schemeClr w14:val="tx1"/>
                  </w14:solidFill>
                </w14:textFill>
              </w:rPr>
              <w:t>投标人须提供近3年同类相关业绩资料；提供</w:t>
            </w:r>
            <w:r>
              <w:rPr>
                <w:rFonts w:hint="eastAsia" w:ascii="宋体" w:hAnsi="宋体" w:cs="宋体"/>
                <w:sz w:val="28"/>
                <w:szCs w:val="28"/>
                <w:highlight w:val="none"/>
                <w:lang w:val="en-US" w:eastAsia="zh-CN"/>
              </w:rPr>
              <w:t>专派负责人1人；不少于2人的技术人员（人员为固定人员），技术人员须提供有效电梯特种行业操作证，并提供以上人员的联系方式。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eastAsia" w:ascii="宋体" w:hAnsi="宋体" w:eastAsia="宋体" w:cs="宋体"/>
                <w:sz w:val="28"/>
                <w:szCs w:val="28"/>
                <w:lang w:eastAsia="zh-CN"/>
              </w:rPr>
            </w:pPr>
            <w:r>
              <w:rPr>
                <w:rFonts w:hint="eastAsia" w:ascii="宋体" w:hAnsi="宋体" w:cs="宋体"/>
                <w:kern w:val="0"/>
                <w:sz w:val="28"/>
                <w:szCs w:val="28"/>
                <w:lang w:val="en-US" w:eastAsia="zh-CN"/>
              </w:rPr>
              <w:t>4</w:t>
            </w:r>
          </w:p>
        </w:tc>
        <w:tc>
          <w:tcPr>
            <w:tcW w:w="2828" w:type="dxa"/>
            <w:vAlign w:val="center"/>
          </w:tcPr>
          <w:p>
            <w:pPr>
              <w:jc w:val="center"/>
              <w:rPr>
                <w:sz w:val="28"/>
                <w:szCs w:val="28"/>
              </w:rPr>
            </w:pPr>
            <w:r>
              <w:rPr>
                <w:rFonts w:hint="eastAsia"/>
                <w:sz w:val="28"/>
                <w:szCs w:val="28"/>
              </w:rPr>
              <w:t>项目现场勘察</w:t>
            </w:r>
          </w:p>
        </w:tc>
        <w:tc>
          <w:tcPr>
            <w:tcW w:w="6405" w:type="dxa"/>
            <w:vAlign w:val="center"/>
          </w:tcPr>
          <w:p>
            <w:pPr>
              <w:pStyle w:val="9"/>
              <w:rPr>
                <w:sz w:val="28"/>
                <w:szCs w:val="28"/>
              </w:rPr>
            </w:pPr>
            <w:r>
              <w:rPr>
                <w:rFonts w:hint="eastAsia"/>
                <w:sz w:val="28"/>
                <w:szCs w:val="28"/>
              </w:rPr>
              <w:t>√不组织</w:t>
            </w:r>
          </w:p>
          <w:p>
            <w:pPr>
              <w:pStyle w:val="9"/>
              <w:rPr>
                <w:sz w:val="28"/>
                <w:szCs w:val="28"/>
              </w:rPr>
            </w:pPr>
            <w:r>
              <w:rPr>
                <w:rFonts w:hint="eastAsia"/>
                <w:sz w:val="28"/>
                <w:szCs w:val="28"/>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763" w:type="dxa"/>
            <w:vMerge w:val="restart"/>
            <w:vAlign w:val="center"/>
          </w:tcPr>
          <w:p>
            <w:pPr>
              <w:widowControl/>
              <w:jc w:val="center"/>
              <w:textAlignment w:val="center"/>
              <w:rPr>
                <w:rFonts w:hint="eastAsia" w:ascii="宋体" w:hAnsi="宋体" w:eastAsia="宋体" w:cs="宋体"/>
                <w:sz w:val="28"/>
                <w:szCs w:val="28"/>
                <w:lang w:eastAsia="zh-CN"/>
              </w:rPr>
            </w:pPr>
            <w:r>
              <w:rPr>
                <w:rFonts w:hint="eastAsia" w:ascii="宋体" w:hAnsi="宋体" w:cs="宋体"/>
                <w:kern w:val="0"/>
                <w:sz w:val="28"/>
                <w:szCs w:val="28"/>
                <w:lang w:val="en-US" w:eastAsia="zh-CN"/>
              </w:rPr>
              <w:t>5</w:t>
            </w:r>
          </w:p>
        </w:tc>
        <w:tc>
          <w:tcPr>
            <w:tcW w:w="2828" w:type="dxa"/>
            <w:vAlign w:val="center"/>
          </w:tcPr>
          <w:p>
            <w:pPr>
              <w:jc w:val="center"/>
              <w:rPr>
                <w:sz w:val="28"/>
                <w:szCs w:val="28"/>
              </w:rPr>
            </w:pPr>
            <w:r>
              <w:rPr>
                <w:rFonts w:hint="eastAsia"/>
                <w:sz w:val="28"/>
                <w:szCs w:val="28"/>
              </w:rPr>
              <w:t>联合体投标</w:t>
            </w:r>
          </w:p>
        </w:tc>
        <w:tc>
          <w:tcPr>
            <w:tcW w:w="6405" w:type="dxa"/>
            <w:vAlign w:val="center"/>
          </w:tcPr>
          <w:p>
            <w:pPr>
              <w:pStyle w:val="9"/>
              <w:rPr>
                <w:sz w:val="28"/>
                <w:szCs w:val="28"/>
              </w:rPr>
            </w:pPr>
            <w:r>
              <w:rPr>
                <w:rFonts w:hint="eastAsia"/>
                <w:sz w:val="28"/>
                <w:szCs w:val="28"/>
              </w:rPr>
              <w:t>√不接受</w:t>
            </w:r>
          </w:p>
          <w:p>
            <w:pPr>
              <w:pStyle w:val="9"/>
              <w:rPr>
                <w:sz w:val="28"/>
                <w:szCs w:val="28"/>
              </w:rPr>
            </w:pPr>
            <w:r>
              <w:rPr>
                <w:rFonts w:hint="eastAsia"/>
                <w:sz w:val="28"/>
                <w:szCs w:val="28"/>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lang w:eastAsia="en-US"/>
              </w:rPr>
            </w:pPr>
          </w:p>
        </w:tc>
        <w:tc>
          <w:tcPr>
            <w:tcW w:w="2828" w:type="dxa"/>
            <w:vAlign w:val="center"/>
          </w:tcPr>
          <w:p>
            <w:pPr>
              <w:jc w:val="center"/>
              <w:rPr>
                <w:sz w:val="28"/>
                <w:szCs w:val="28"/>
              </w:rPr>
            </w:pPr>
            <w:r>
              <w:rPr>
                <w:rFonts w:hint="eastAsia"/>
                <w:sz w:val="28"/>
                <w:szCs w:val="28"/>
              </w:rPr>
              <w:t>转包</w:t>
            </w:r>
          </w:p>
        </w:tc>
        <w:tc>
          <w:tcPr>
            <w:tcW w:w="6405" w:type="dxa"/>
            <w:vAlign w:val="center"/>
          </w:tcPr>
          <w:p>
            <w:pPr>
              <w:pStyle w:val="9"/>
              <w:rPr>
                <w:sz w:val="28"/>
                <w:szCs w:val="28"/>
              </w:rPr>
            </w:pPr>
            <w:r>
              <w:rPr>
                <w:rFonts w:hint="eastAsia"/>
                <w:sz w:val="28"/>
                <w:szCs w:val="28"/>
              </w:rPr>
              <w:t>√不接受</w:t>
            </w:r>
          </w:p>
          <w:p>
            <w:pPr>
              <w:pStyle w:val="9"/>
              <w:rPr>
                <w:sz w:val="28"/>
                <w:szCs w:val="28"/>
              </w:rPr>
            </w:pPr>
            <w:r>
              <w:rPr>
                <w:rFonts w:hint="eastAsia"/>
                <w:sz w:val="28"/>
                <w:szCs w:val="28"/>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2828" w:type="dxa"/>
            <w:vAlign w:val="center"/>
          </w:tcPr>
          <w:p>
            <w:pPr>
              <w:jc w:val="center"/>
              <w:rPr>
                <w:sz w:val="28"/>
                <w:szCs w:val="28"/>
              </w:rPr>
            </w:pPr>
            <w:r>
              <w:rPr>
                <w:rFonts w:hint="eastAsia"/>
                <w:sz w:val="28"/>
                <w:szCs w:val="28"/>
              </w:rPr>
              <w:t>政府采购</w:t>
            </w:r>
          </w:p>
          <w:p>
            <w:pPr>
              <w:jc w:val="center"/>
              <w:rPr>
                <w:sz w:val="28"/>
                <w:szCs w:val="28"/>
              </w:rPr>
            </w:pPr>
            <w:r>
              <w:rPr>
                <w:rFonts w:hint="eastAsia"/>
                <w:sz w:val="28"/>
                <w:szCs w:val="28"/>
              </w:rPr>
              <w:t>政策支持</w:t>
            </w:r>
          </w:p>
        </w:tc>
        <w:tc>
          <w:tcPr>
            <w:tcW w:w="6405" w:type="dxa"/>
            <w:vAlign w:val="center"/>
          </w:tcPr>
          <w:p>
            <w:pPr>
              <w:pStyle w:val="9"/>
              <w:spacing w:line="460" w:lineRule="exact"/>
              <w:rPr>
                <w:sz w:val="28"/>
                <w:szCs w:val="28"/>
              </w:rPr>
            </w:pPr>
            <w:r>
              <w:rPr>
                <w:rFonts w:hint="eastAsia"/>
                <w:sz w:val="28"/>
                <w:szCs w:val="28"/>
              </w:rPr>
              <w:t>（一）对根据财政部发布的《</w:t>
            </w:r>
            <w:r>
              <w:rPr>
                <w:rFonts w:hint="eastAsia"/>
                <w:color w:val="000000"/>
                <w:sz w:val="28"/>
                <w:szCs w:val="28"/>
              </w:rPr>
              <w:t>政府采购促进中小企业发展管理办法</w:t>
            </w:r>
            <w:r>
              <w:rPr>
                <w:rFonts w:hint="eastAsia"/>
                <w:sz w:val="28"/>
                <w:szCs w:val="28"/>
              </w:rPr>
              <w:t>》规定，</w:t>
            </w:r>
            <w:r>
              <w:rPr>
                <w:rFonts w:hint="eastAsia" w:ascii="宋体" w:hAnsi="宋体" w:cs="宋体"/>
                <w:color w:val="000000"/>
                <w:kern w:val="0"/>
                <w:sz w:val="28"/>
                <w:szCs w:val="28"/>
              </w:rPr>
              <w:t>此项目 100%预留份额专门面向小</w:t>
            </w:r>
            <w:r>
              <w:rPr>
                <w:rFonts w:hint="eastAsia" w:ascii="宋体" w:hAnsi="宋体" w:cs="宋体"/>
                <w:color w:val="000000"/>
                <w:kern w:val="0"/>
                <w:sz w:val="28"/>
                <w:szCs w:val="28"/>
                <w:lang w:eastAsia="zh-CN"/>
              </w:rPr>
              <w:t>微</w:t>
            </w:r>
            <w:r>
              <w:rPr>
                <w:rFonts w:hint="eastAsia" w:ascii="宋体" w:hAnsi="宋体" w:cs="宋体"/>
                <w:color w:val="000000"/>
                <w:kern w:val="0"/>
                <w:sz w:val="28"/>
                <w:szCs w:val="28"/>
              </w:rPr>
              <w:t>企业采购</w:t>
            </w:r>
            <w:r>
              <w:rPr>
                <w:rFonts w:hint="eastAsia"/>
                <w:sz w:val="28"/>
                <w:szCs w:val="28"/>
              </w:rPr>
              <w:t xml:space="preserve">。 </w:t>
            </w:r>
          </w:p>
          <w:p>
            <w:pPr>
              <w:pStyle w:val="9"/>
              <w:spacing w:line="460" w:lineRule="exact"/>
              <w:rPr>
                <w:sz w:val="28"/>
                <w:szCs w:val="28"/>
              </w:rPr>
            </w:pPr>
            <w:r>
              <w:rPr>
                <w:rFonts w:hint="eastAsia"/>
                <w:sz w:val="28"/>
                <w:szCs w:val="28"/>
              </w:rPr>
              <w:t>（二）根据财政部发布的《关于政府采购支持监狱企业发展有关问题的通知》规定，监狱企业视同小型、微型企业。</w:t>
            </w:r>
          </w:p>
          <w:p>
            <w:pPr>
              <w:widowControl/>
              <w:ind w:firstLine="560" w:firstLineChars="200"/>
              <w:jc w:val="left"/>
              <w:rPr>
                <w:sz w:val="28"/>
                <w:szCs w:val="28"/>
              </w:rPr>
            </w:pPr>
            <w:r>
              <w:rPr>
                <w:rFonts w:hint="eastAsia"/>
                <w:sz w:val="28"/>
                <w:szCs w:val="28"/>
              </w:rPr>
              <w:t>（三）根据财政部、民政部、中国残疾人联合会发布的《关于促进残疾人就业政府采购政策的通知》规定，</w:t>
            </w:r>
            <w:r>
              <w:rPr>
                <w:rFonts w:hint="eastAsia" w:ascii="宋体" w:hAnsi="宋体" w:cs="宋体"/>
                <w:color w:val="000000"/>
                <w:kern w:val="0"/>
                <w:sz w:val="28"/>
                <w:szCs w:val="28"/>
              </w:rPr>
              <w:t>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7</w:t>
            </w:r>
          </w:p>
        </w:tc>
        <w:tc>
          <w:tcPr>
            <w:tcW w:w="2828" w:type="dxa"/>
            <w:vAlign w:val="center"/>
          </w:tcPr>
          <w:p>
            <w:pPr>
              <w:jc w:val="center"/>
              <w:rPr>
                <w:color w:val="auto"/>
                <w:sz w:val="28"/>
                <w:szCs w:val="28"/>
              </w:rPr>
            </w:pPr>
            <w:r>
              <w:rPr>
                <w:rFonts w:hint="eastAsia"/>
                <w:color w:val="auto"/>
                <w:sz w:val="28"/>
                <w:szCs w:val="28"/>
              </w:rPr>
              <w:t>中小微企业</w:t>
            </w:r>
          </w:p>
          <w:p>
            <w:pPr>
              <w:jc w:val="center"/>
              <w:rPr>
                <w:color w:val="auto"/>
                <w:sz w:val="28"/>
                <w:szCs w:val="28"/>
              </w:rPr>
            </w:pPr>
            <w:r>
              <w:rPr>
                <w:rFonts w:hint="eastAsia"/>
                <w:color w:val="auto"/>
                <w:sz w:val="28"/>
                <w:szCs w:val="28"/>
              </w:rPr>
              <w:t>有关政策</w:t>
            </w:r>
          </w:p>
        </w:tc>
        <w:tc>
          <w:tcPr>
            <w:tcW w:w="6405" w:type="dxa"/>
            <w:vAlign w:val="center"/>
          </w:tcPr>
          <w:p>
            <w:pPr>
              <w:pStyle w:val="9"/>
              <w:keepNext w:val="0"/>
              <w:keepLines w:val="0"/>
              <w:pageBreakBefore w:val="0"/>
              <w:widowControl w:val="0"/>
              <w:kinsoku/>
              <w:wordWrap/>
              <w:overflowPunct/>
              <w:topLinePunct w:val="0"/>
              <w:autoSpaceDE/>
              <w:autoSpaceDN/>
              <w:bidi w:val="0"/>
              <w:adjustRightInd/>
              <w:snapToGrid/>
              <w:spacing w:line="460" w:lineRule="exact"/>
              <w:ind w:firstLine="420"/>
              <w:textAlignment w:val="auto"/>
              <w:rPr>
                <w:color w:val="auto"/>
                <w:sz w:val="28"/>
                <w:szCs w:val="28"/>
              </w:rPr>
            </w:pPr>
            <w:r>
              <w:rPr>
                <w:rFonts w:hint="eastAsia"/>
                <w:color w:val="auto"/>
                <w:sz w:val="28"/>
                <w:szCs w:val="28"/>
              </w:rPr>
              <w:t>是否为本项目面向中小企业采购预留份额：</w:t>
            </w:r>
            <w:r>
              <w:rPr>
                <w:rFonts w:hint="eastAsia"/>
                <w:color w:val="auto"/>
                <w:sz w:val="28"/>
                <w:szCs w:val="28"/>
              </w:rPr>
              <w:sym w:font="Wingdings 2" w:char="0052"/>
            </w:r>
            <w:r>
              <w:rPr>
                <w:rFonts w:hint="eastAsia"/>
                <w:color w:val="auto"/>
                <w:sz w:val="28"/>
                <w:szCs w:val="28"/>
              </w:rPr>
              <w:t>是 □ 否</w:t>
            </w:r>
          </w:p>
          <w:p>
            <w:pPr>
              <w:pStyle w:val="9"/>
              <w:keepNext w:val="0"/>
              <w:keepLines w:val="0"/>
              <w:pageBreakBefore w:val="0"/>
              <w:widowControl w:val="0"/>
              <w:kinsoku/>
              <w:wordWrap/>
              <w:overflowPunct/>
              <w:topLinePunct w:val="0"/>
              <w:autoSpaceDE/>
              <w:autoSpaceDN/>
              <w:bidi w:val="0"/>
              <w:adjustRightInd/>
              <w:snapToGrid/>
              <w:spacing w:line="460" w:lineRule="exact"/>
              <w:ind w:firstLine="420"/>
              <w:textAlignment w:val="auto"/>
              <w:rPr>
                <w:color w:val="auto"/>
                <w:sz w:val="28"/>
                <w:szCs w:val="28"/>
              </w:rPr>
            </w:pPr>
            <w:r>
              <w:rPr>
                <w:rFonts w:hint="eastAsia" w:ascii="宋体" w:hAnsi="宋体" w:cs="宋体"/>
                <w:color w:val="auto"/>
                <w:kern w:val="0"/>
                <w:sz w:val="28"/>
                <w:szCs w:val="28"/>
              </w:rPr>
              <w:t>此项目 100%预留份额专门面向小微企业采购</w:t>
            </w:r>
            <w:r>
              <w:rPr>
                <w:rFonts w:hint="eastAsia"/>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2828" w:type="dxa"/>
            <w:vAlign w:val="center"/>
          </w:tcPr>
          <w:p>
            <w:pPr>
              <w:jc w:val="center"/>
              <w:rPr>
                <w:sz w:val="28"/>
                <w:szCs w:val="28"/>
              </w:rPr>
            </w:pPr>
            <w:r>
              <w:rPr>
                <w:rFonts w:hint="eastAsia"/>
                <w:sz w:val="28"/>
                <w:szCs w:val="28"/>
              </w:rPr>
              <w:t>投标人须提供的</w:t>
            </w:r>
          </w:p>
          <w:p>
            <w:pPr>
              <w:jc w:val="center"/>
              <w:rPr>
                <w:sz w:val="28"/>
                <w:szCs w:val="28"/>
              </w:rPr>
            </w:pPr>
            <w:r>
              <w:rPr>
                <w:rFonts w:hint="eastAsia"/>
                <w:sz w:val="28"/>
                <w:szCs w:val="28"/>
              </w:rPr>
              <w:t>其他资料</w:t>
            </w:r>
          </w:p>
        </w:tc>
        <w:tc>
          <w:tcPr>
            <w:tcW w:w="6405" w:type="dxa"/>
            <w:vAlign w:val="center"/>
          </w:tcPr>
          <w:p>
            <w:pPr>
              <w:pStyle w:val="9"/>
              <w:jc w:val="left"/>
              <w:rPr>
                <w:sz w:val="28"/>
                <w:szCs w:val="28"/>
              </w:rPr>
            </w:pPr>
            <w:r>
              <w:rPr>
                <w:rFonts w:hint="eastAsia"/>
                <w:sz w:val="28"/>
                <w:szCs w:val="28"/>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restart"/>
            <w:vAlign w:val="center"/>
          </w:tcPr>
          <w:p>
            <w:pPr>
              <w:widowControl/>
              <w:jc w:val="center"/>
              <w:textAlignment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2828" w:type="dxa"/>
            <w:vAlign w:val="center"/>
          </w:tcPr>
          <w:p>
            <w:pPr>
              <w:jc w:val="center"/>
              <w:rPr>
                <w:sz w:val="28"/>
                <w:szCs w:val="28"/>
              </w:rPr>
            </w:pPr>
            <w:r>
              <w:rPr>
                <w:rFonts w:hint="eastAsia"/>
                <w:sz w:val="28"/>
                <w:szCs w:val="28"/>
              </w:rPr>
              <w:t>投标人对招标</w:t>
            </w:r>
          </w:p>
          <w:p>
            <w:pPr>
              <w:jc w:val="center"/>
              <w:rPr>
                <w:sz w:val="28"/>
                <w:szCs w:val="28"/>
              </w:rPr>
            </w:pPr>
            <w:r>
              <w:rPr>
                <w:rFonts w:hint="eastAsia"/>
                <w:sz w:val="28"/>
                <w:szCs w:val="28"/>
              </w:rPr>
              <w:t>文件提出质疑的时间</w:t>
            </w:r>
          </w:p>
        </w:tc>
        <w:tc>
          <w:tcPr>
            <w:tcW w:w="6405" w:type="dxa"/>
            <w:vAlign w:val="center"/>
          </w:tcPr>
          <w:p>
            <w:pPr>
              <w:pStyle w:val="9"/>
              <w:rPr>
                <w:sz w:val="28"/>
                <w:szCs w:val="28"/>
              </w:rPr>
            </w:pPr>
            <w:r>
              <w:rPr>
                <w:rFonts w:hint="eastAsia"/>
                <w:sz w:val="28"/>
                <w:szCs w:val="28"/>
              </w:rPr>
              <w:t>获取招标文件之日起</w:t>
            </w:r>
            <w:r>
              <w:rPr>
                <w:rFonts w:hint="eastAsia"/>
                <w:sz w:val="28"/>
                <w:szCs w:val="28"/>
                <w:lang w:val="en-US" w:eastAsia="zh-CN"/>
              </w:rPr>
              <w:t>1</w:t>
            </w:r>
            <w:r>
              <w:rPr>
                <w:rFonts w:hint="eastAsia"/>
                <w:sz w:val="28"/>
                <w:szCs w:val="28"/>
              </w:rPr>
              <w:t>个工作</w:t>
            </w:r>
            <w:r>
              <w:rPr>
                <w:rFonts w:hint="eastAsia" w:ascii="Times New Roman" w:hAnsi="Times New Roman" w:cs="Times New Roman"/>
                <w:sz w:val="28"/>
                <w:szCs w:val="28"/>
              </w:rPr>
              <w:t>日内</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超过时效不予受理。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continue"/>
            <w:vAlign w:val="center"/>
          </w:tcPr>
          <w:p>
            <w:pPr>
              <w:jc w:val="center"/>
              <w:rPr>
                <w:rFonts w:ascii="宋体" w:hAnsi="宋体" w:cs="宋体"/>
                <w:sz w:val="28"/>
                <w:szCs w:val="28"/>
              </w:rPr>
            </w:pPr>
          </w:p>
        </w:tc>
        <w:tc>
          <w:tcPr>
            <w:tcW w:w="2828" w:type="dxa"/>
            <w:vAlign w:val="center"/>
          </w:tcPr>
          <w:p>
            <w:pPr>
              <w:jc w:val="center"/>
              <w:rPr>
                <w:sz w:val="28"/>
                <w:szCs w:val="28"/>
              </w:rPr>
            </w:pPr>
            <w:r>
              <w:rPr>
                <w:rFonts w:hint="eastAsia"/>
                <w:sz w:val="28"/>
                <w:szCs w:val="28"/>
              </w:rPr>
              <w:t>澄清或者修改时间</w:t>
            </w:r>
          </w:p>
        </w:tc>
        <w:tc>
          <w:tcPr>
            <w:tcW w:w="6405" w:type="dxa"/>
            <w:vAlign w:val="center"/>
          </w:tcPr>
          <w:p>
            <w:pPr>
              <w:pStyle w:val="9"/>
              <w:rPr>
                <w:sz w:val="28"/>
                <w:szCs w:val="28"/>
              </w:rPr>
            </w:pPr>
            <w:r>
              <w:rPr>
                <w:rFonts w:hint="eastAsia"/>
                <w:sz w:val="28"/>
                <w:szCs w:val="28"/>
              </w:rPr>
              <w:t>提交投标文件截止时间</w:t>
            </w:r>
            <w:r>
              <w:rPr>
                <w:rFonts w:hint="eastAsia"/>
                <w:sz w:val="28"/>
                <w:szCs w:val="28"/>
                <w:lang w:val="en-US" w:eastAsia="zh-CN"/>
              </w:rPr>
              <w:t>3</w:t>
            </w:r>
            <w:r>
              <w:rPr>
                <w:rFonts w:hint="eastAsia"/>
                <w:sz w:val="28"/>
                <w:szCs w:val="2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3" w:type="dxa"/>
            <w:vMerge w:val="continue"/>
            <w:vAlign w:val="center"/>
          </w:tcPr>
          <w:p>
            <w:pPr>
              <w:jc w:val="center"/>
              <w:rPr>
                <w:rFonts w:ascii="宋体" w:hAnsi="宋体" w:cs="宋体"/>
                <w:sz w:val="28"/>
                <w:szCs w:val="28"/>
              </w:rPr>
            </w:pPr>
          </w:p>
        </w:tc>
        <w:tc>
          <w:tcPr>
            <w:tcW w:w="2828" w:type="dxa"/>
            <w:vAlign w:val="center"/>
          </w:tcPr>
          <w:p>
            <w:pPr>
              <w:jc w:val="center"/>
              <w:rPr>
                <w:sz w:val="28"/>
                <w:szCs w:val="28"/>
              </w:rPr>
            </w:pPr>
            <w:r>
              <w:rPr>
                <w:rFonts w:hint="eastAsia"/>
                <w:sz w:val="28"/>
                <w:szCs w:val="28"/>
              </w:rPr>
              <w:t>构成招标文件的</w:t>
            </w:r>
          </w:p>
          <w:p>
            <w:pPr>
              <w:jc w:val="center"/>
              <w:rPr>
                <w:sz w:val="28"/>
                <w:szCs w:val="28"/>
              </w:rPr>
            </w:pPr>
            <w:r>
              <w:rPr>
                <w:rFonts w:hint="eastAsia"/>
                <w:sz w:val="28"/>
                <w:szCs w:val="28"/>
              </w:rPr>
              <w:t>其他文件</w:t>
            </w:r>
          </w:p>
        </w:tc>
        <w:tc>
          <w:tcPr>
            <w:tcW w:w="6405" w:type="dxa"/>
            <w:vAlign w:val="center"/>
          </w:tcPr>
          <w:p>
            <w:pPr>
              <w:pStyle w:val="9"/>
              <w:keepNext w:val="0"/>
              <w:keepLines w:val="0"/>
              <w:pageBreakBefore w:val="0"/>
              <w:widowControl w:val="0"/>
              <w:kinsoku/>
              <w:wordWrap/>
              <w:overflowPunct/>
              <w:topLinePunct w:val="0"/>
              <w:autoSpaceDE/>
              <w:autoSpaceDN/>
              <w:bidi w:val="0"/>
              <w:adjustRightInd/>
              <w:snapToGrid/>
              <w:spacing w:line="460" w:lineRule="exact"/>
              <w:ind w:firstLine="420"/>
              <w:textAlignment w:val="auto"/>
              <w:rPr>
                <w:sz w:val="28"/>
                <w:szCs w:val="28"/>
              </w:rPr>
            </w:pPr>
            <w:r>
              <w:rPr>
                <w:rFonts w:hint="eastAsia"/>
                <w:sz w:val="28"/>
                <w:szCs w:val="28"/>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10</w:t>
            </w:r>
          </w:p>
        </w:tc>
        <w:tc>
          <w:tcPr>
            <w:tcW w:w="2828" w:type="dxa"/>
            <w:vAlign w:val="center"/>
          </w:tcPr>
          <w:p>
            <w:pPr>
              <w:jc w:val="center"/>
              <w:rPr>
                <w:sz w:val="28"/>
                <w:szCs w:val="28"/>
                <w:highlight w:val="none"/>
              </w:rPr>
            </w:pPr>
            <w:r>
              <w:rPr>
                <w:rFonts w:hint="eastAsia"/>
                <w:sz w:val="28"/>
                <w:szCs w:val="28"/>
                <w:highlight w:val="none"/>
              </w:rPr>
              <w:t>开标时间、地点</w:t>
            </w:r>
          </w:p>
        </w:tc>
        <w:tc>
          <w:tcPr>
            <w:tcW w:w="6405" w:type="dxa"/>
            <w:vAlign w:val="center"/>
          </w:tcPr>
          <w:p>
            <w:pPr>
              <w:pStyle w:val="9"/>
              <w:rPr>
                <w:color w:val="0000FF"/>
                <w:sz w:val="28"/>
                <w:szCs w:val="28"/>
                <w:highlight w:val="none"/>
              </w:rPr>
            </w:pPr>
            <w:r>
              <w:rPr>
                <w:rFonts w:hint="eastAsia"/>
                <w:sz w:val="28"/>
                <w:szCs w:val="28"/>
                <w:highlight w:val="none"/>
              </w:rPr>
              <w:t>时</w:t>
            </w:r>
            <w:r>
              <w:rPr>
                <w:rFonts w:hint="eastAsia"/>
                <w:sz w:val="28"/>
                <w:szCs w:val="28"/>
                <w:highlight w:val="none"/>
                <w:lang w:val="en-US" w:eastAsia="zh-CN"/>
              </w:rPr>
              <w:t xml:space="preserve"> </w:t>
            </w:r>
            <w:r>
              <w:rPr>
                <w:rFonts w:hint="eastAsia"/>
                <w:sz w:val="28"/>
                <w:szCs w:val="28"/>
                <w:highlight w:val="none"/>
              </w:rPr>
              <w:t>间：</w:t>
            </w:r>
            <w:r>
              <w:rPr>
                <w:rFonts w:hint="eastAsia"/>
                <w:color w:val="000000"/>
                <w:sz w:val="28"/>
                <w:szCs w:val="28"/>
                <w:highlight w:val="none"/>
              </w:rPr>
              <w:t>2022年12月</w:t>
            </w:r>
            <w:r>
              <w:rPr>
                <w:rFonts w:hint="eastAsia"/>
                <w:color w:val="000000"/>
                <w:sz w:val="28"/>
                <w:szCs w:val="28"/>
                <w:highlight w:val="none"/>
                <w:lang w:val="en-US" w:eastAsia="zh-CN"/>
              </w:rPr>
              <w:t>30</w:t>
            </w:r>
            <w:r>
              <w:rPr>
                <w:rFonts w:hint="eastAsia"/>
                <w:color w:val="000000"/>
                <w:sz w:val="28"/>
                <w:szCs w:val="28"/>
                <w:highlight w:val="none"/>
              </w:rPr>
              <w:t>日</w:t>
            </w:r>
            <w:r>
              <w:rPr>
                <w:rFonts w:hint="eastAsia"/>
                <w:color w:val="000000"/>
                <w:sz w:val="28"/>
                <w:szCs w:val="28"/>
                <w:highlight w:val="none"/>
                <w:lang w:val="en-US" w:eastAsia="zh-CN"/>
              </w:rPr>
              <w:t>11</w:t>
            </w:r>
            <w:r>
              <w:rPr>
                <w:rFonts w:hint="eastAsia"/>
                <w:color w:val="000000"/>
                <w:sz w:val="28"/>
                <w:szCs w:val="28"/>
                <w:highlight w:val="none"/>
              </w:rPr>
              <w:t>时00分</w:t>
            </w:r>
          </w:p>
          <w:p>
            <w:pPr>
              <w:widowControl/>
              <w:adjustRightInd w:val="0"/>
              <w:snapToGrid w:val="0"/>
              <w:ind w:firstLine="280" w:firstLineChars="100"/>
              <w:jc w:val="left"/>
              <w:rPr>
                <w:rFonts w:hint="default" w:eastAsia="宋体"/>
                <w:sz w:val="28"/>
                <w:szCs w:val="28"/>
                <w:highlight w:val="none"/>
                <w:lang w:val="en-US" w:eastAsia="zh-CN"/>
              </w:rPr>
            </w:pPr>
            <w:r>
              <w:rPr>
                <w:rFonts w:hint="eastAsia"/>
                <w:sz w:val="28"/>
                <w:szCs w:val="28"/>
                <w:highlight w:val="none"/>
              </w:rPr>
              <w:t>开标地点：</w:t>
            </w:r>
            <w:r>
              <w:rPr>
                <w:rFonts w:hint="eastAsia"/>
                <w:sz w:val="28"/>
                <w:szCs w:val="28"/>
                <w:highlight w:val="none"/>
                <w:lang w:val="en-US" w:eastAsia="zh-CN"/>
              </w:rPr>
              <w:t>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11</w:t>
            </w:r>
          </w:p>
        </w:tc>
        <w:tc>
          <w:tcPr>
            <w:tcW w:w="2828" w:type="dxa"/>
            <w:vAlign w:val="center"/>
          </w:tcPr>
          <w:p>
            <w:pPr>
              <w:jc w:val="center"/>
              <w:rPr>
                <w:sz w:val="28"/>
                <w:szCs w:val="28"/>
              </w:rPr>
            </w:pPr>
            <w:r>
              <w:rPr>
                <w:rFonts w:hint="eastAsia"/>
                <w:sz w:val="28"/>
                <w:szCs w:val="28"/>
              </w:rPr>
              <w:t>投标有效期</w:t>
            </w:r>
          </w:p>
        </w:tc>
        <w:tc>
          <w:tcPr>
            <w:tcW w:w="6405" w:type="dxa"/>
            <w:vAlign w:val="center"/>
          </w:tcPr>
          <w:p>
            <w:pPr>
              <w:pStyle w:val="9"/>
              <w:rPr>
                <w:sz w:val="28"/>
                <w:szCs w:val="28"/>
              </w:rPr>
            </w:pPr>
            <w:r>
              <w:rPr>
                <w:rFonts w:hint="eastAsia"/>
                <w:sz w:val="28"/>
                <w:szCs w:val="28"/>
              </w:rPr>
              <w:t>自投标文件截止时间起</w:t>
            </w:r>
            <w:r>
              <w:rPr>
                <w:rFonts w:hint="eastAsia"/>
                <w:sz w:val="28"/>
                <w:szCs w:val="28"/>
                <w:lang w:val="en-US" w:eastAsia="zh-CN"/>
              </w:rPr>
              <w:t>30</w:t>
            </w:r>
            <w:r>
              <w:rPr>
                <w:rFonts w:hint="eastAsia"/>
                <w:sz w:val="28"/>
                <w:szCs w:val="28"/>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12</w:t>
            </w:r>
          </w:p>
        </w:tc>
        <w:tc>
          <w:tcPr>
            <w:tcW w:w="2828" w:type="dxa"/>
            <w:vAlign w:val="center"/>
          </w:tcPr>
          <w:p>
            <w:pPr>
              <w:pStyle w:val="52"/>
              <w:snapToGrid w:val="0"/>
              <w:spacing w:line="360" w:lineRule="auto"/>
              <w:jc w:val="center"/>
              <w:rPr>
                <w:rFonts w:ascii="Times New Roman" w:hAnsi="Times New Roman" w:cs="Times New Roman"/>
                <w:kern w:val="2"/>
                <w:sz w:val="28"/>
                <w:szCs w:val="28"/>
              </w:rPr>
            </w:pPr>
            <w:r>
              <w:rPr>
                <w:rFonts w:hint="eastAsia" w:ascii="Times New Roman" w:hAnsi="Times New Roman" w:cs="Times New Roman"/>
                <w:kern w:val="2"/>
                <w:sz w:val="28"/>
                <w:szCs w:val="28"/>
                <w:lang w:val="zh-CN"/>
              </w:rPr>
              <w:t>服务期限及地点</w:t>
            </w:r>
          </w:p>
        </w:tc>
        <w:tc>
          <w:tcPr>
            <w:tcW w:w="64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kern w:val="2"/>
                <w:sz w:val="28"/>
                <w:szCs w:val="28"/>
                <w:lang w:val="zh-CN"/>
              </w:rPr>
            </w:pPr>
            <w:r>
              <w:rPr>
                <w:rFonts w:hint="eastAsia" w:ascii="Times New Roman" w:hAnsi="Times New Roman" w:cs="Times New Roman"/>
                <w:kern w:val="2"/>
                <w:sz w:val="28"/>
                <w:szCs w:val="28"/>
                <w:lang w:val="zh-CN"/>
              </w:rPr>
              <w:t>服务期限：2年，</w:t>
            </w:r>
            <w:r>
              <w:rPr>
                <w:rFonts w:hint="eastAsia" w:ascii="Times New Roman" w:hAnsi="Times New Roman" w:cs="Times New Roman"/>
                <w:kern w:val="2"/>
                <w:sz w:val="28"/>
                <w:szCs w:val="28"/>
                <w:lang w:val="en-US" w:eastAsia="zh-CN"/>
              </w:rPr>
              <w:t>本项目维保期为两年，合同一年一签，第一年合同到期经考核合格，可续签一年合同，考核不合格不予续签。</w:t>
            </w:r>
          </w:p>
          <w:p>
            <w:pPr>
              <w:pStyle w:val="52"/>
              <w:keepNext w:val="0"/>
              <w:keepLines w:val="0"/>
              <w:pageBreakBefore w:val="0"/>
              <w:widowControl w:val="0"/>
              <w:kinsoku/>
              <w:wordWrap/>
              <w:overflowPunct/>
              <w:topLinePunct w:val="0"/>
              <w:autoSpaceDE w:val="0"/>
              <w:autoSpaceDN w:val="0"/>
              <w:bidi w:val="0"/>
              <w:adjustRightInd w:val="0"/>
              <w:snapToGrid w:val="0"/>
              <w:spacing w:line="460" w:lineRule="exact"/>
              <w:ind w:firstLine="560" w:firstLineChars="200"/>
              <w:textAlignment w:val="auto"/>
              <w:rPr>
                <w:rFonts w:ascii="Times New Roman" w:hAnsi="Times New Roman" w:cs="Times New Roman"/>
                <w:kern w:val="2"/>
                <w:sz w:val="28"/>
                <w:szCs w:val="28"/>
              </w:rPr>
            </w:pPr>
            <w:r>
              <w:rPr>
                <w:rFonts w:hint="eastAsia" w:ascii="Times New Roman" w:hAnsi="Times New Roman" w:cs="Times New Roman"/>
                <w:kern w:val="2"/>
                <w:sz w:val="28"/>
                <w:szCs w:val="28"/>
                <w:lang w:val="zh-CN"/>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13</w:t>
            </w:r>
          </w:p>
        </w:tc>
        <w:tc>
          <w:tcPr>
            <w:tcW w:w="2828" w:type="dxa"/>
            <w:vAlign w:val="center"/>
          </w:tcPr>
          <w:p>
            <w:pPr>
              <w:pStyle w:val="52"/>
              <w:snapToGrid w:val="0"/>
              <w:spacing w:line="360" w:lineRule="auto"/>
              <w:ind w:firstLine="560" w:firstLineChars="200"/>
              <w:rPr>
                <w:color w:val="000000"/>
                <w:sz w:val="28"/>
                <w:szCs w:val="28"/>
              </w:rPr>
            </w:pPr>
            <w:r>
              <w:rPr>
                <w:rFonts w:hint="eastAsia" w:ascii="Times New Roman" w:hAnsi="Times New Roman" w:cs="Times New Roman"/>
                <w:color w:val="000000"/>
                <w:sz w:val="28"/>
                <w:szCs w:val="28"/>
                <w:lang w:val="zh-CN"/>
              </w:rPr>
              <w:t>付款</w:t>
            </w:r>
            <w:r>
              <w:rPr>
                <w:rFonts w:ascii="Times New Roman" w:hAnsi="Times New Roman" w:cs="Times New Roman"/>
                <w:color w:val="000000"/>
                <w:sz w:val="28"/>
                <w:szCs w:val="28"/>
                <w:lang w:val="zh-CN"/>
              </w:rPr>
              <w:t>方式</w:t>
            </w:r>
          </w:p>
        </w:tc>
        <w:tc>
          <w:tcPr>
            <w:tcW w:w="6405" w:type="dxa"/>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460" w:lineRule="exact"/>
              <w:ind w:firstLine="560" w:firstLineChars="200"/>
              <w:textAlignment w:val="auto"/>
              <w:rPr>
                <w:rFonts w:hint="default"/>
                <w:color w:val="000000"/>
                <w:sz w:val="28"/>
                <w:szCs w:val="28"/>
                <w:lang w:val="en-US"/>
              </w:rPr>
            </w:pPr>
            <w:r>
              <w:rPr>
                <w:rFonts w:hint="eastAsia"/>
                <w:sz w:val="28"/>
                <w:szCs w:val="28"/>
                <w:lang w:eastAsia="zh-CN"/>
              </w:rPr>
              <w:t>合</w:t>
            </w:r>
            <w:r>
              <w:rPr>
                <w:rFonts w:hint="eastAsia"/>
                <w:sz w:val="28"/>
                <w:szCs w:val="28"/>
                <w:lang w:val="en-US" w:eastAsia="zh-CN"/>
              </w:rPr>
              <w:t>同到期后，经考核合格，一次性付清一年的维保费用，以中标人给采购人开具普通增值税发票作为凭证。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763" w:type="dxa"/>
            <w:vAlign w:val="center"/>
          </w:tcPr>
          <w:p>
            <w:pPr>
              <w:widowControl/>
              <w:jc w:val="center"/>
              <w:textAlignment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14</w:t>
            </w:r>
          </w:p>
        </w:tc>
        <w:tc>
          <w:tcPr>
            <w:tcW w:w="2828" w:type="dxa"/>
            <w:vAlign w:val="center"/>
          </w:tcPr>
          <w:p>
            <w:pPr>
              <w:pStyle w:val="52"/>
              <w:snapToGrid w:val="0"/>
              <w:spacing w:line="360" w:lineRule="auto"/>
              <w:ind w:firstLine="560" w:firstLineChars="200"/>
              <w:jc w:val="left"/>
              <w:rPr>
                <w:rFonts w:hint="eastAsia" w:ascii="Times New Roman" w:hAnsi="Times New Roman" w:cs="Times New Roman"/>
                <w:b w:val="0"/>
                <w:bCs w:val="0"/>
                <w:color w:val="000000"/>
                <w:sz w:val="28"/>
                <w:szCs w:val="28"/>
              </w:rPr>
            </w:pPr>
            <w:r>
              <w:rPr>
                <w:rFonts w:hint="eastAsia" w:ascii="Times New Roman" w:hAnsi="Times New Roman" w:cs="Times New Roman"/>
                <w:b w:val="0"/>
                <w:bCs w:val="0"/>
                <w:color w:val="000000"/>
                <w:sz w:val="28"/>
                <w:szCs w:val="28"/>
              </w:rPr>
              <w:t>投标保证金</w:t>
            </w:r>
          </w:p>
        </w:tc>
        <w:tc>
          <w:tcPr>
            <w:tcW w:w="6405" w:type="dxa"/>
            <w:vAlign w:val="center"/>
          </w:tcPr>
          <w:p>
            <w:pPr>
              <w:pStyle w:val="52"/>
              <w:snapToGrid w:val="0"/>
              <w:spacing w:line="360" w:lineRule="auto"/>
              <w:ind w:firstLine="560" w:firstLineChars="200"/>
              <w:jc w:val="left"/>
              <w:rPr>
                <w:rFonts w:hint="eastAsia" w:ascii="Times New Roman" w:hAnsi="Times New Roman" w:cs="Times New Roman"/>
                <w:b w:val="0"/>
                <w:bCs w:val="0"/>
                <w:color w:val="000000"/>
                <w:sz w:val="28"/>
                <w:szCs w:val="28"/>
                <w:lang w:val="en-US" w:eastAsia="zh-CN"/>
              </w:rPr>
            </w:pPr>
            <w:r>
              <w:rPr>
                <w:rFonts w:hint="eastAsia" w:ascii="Times New Roman" w:hAnsi="Times New Roman" w:cs="Times New Roman"/>
                <w:b w:val="0"/>
                <w:bCs w:val="0"/>
                <w:color w:val="000000"/>
                <w:sz w:val="28"/>
                <w:szCs w:val="28"/>
              </w:rPr>
              <w:t>本项目</w:t>
            </w:r>
            <w:r>
              <w:rPr>
                <w:rFonts w:hint="eastAsia" w:ascii="Times New Roman" w:hAnsi="Times New Roman" w:cs="Times New Roman"/>
                <w:b w:val="0"/>
                <w:bCs w:val="0"/>
                <w:color w:val="000000"/>
                <w:sz w:val="28"/>
                <w:szCs w:val="28"/>
                <w:lang w:val="en-US" w:eastAsia="zh-CN"/>
              </w:rPr>
              <w:t>不收取</w:t>
            </w:r>
            <w:r>
              <w:rPr>
                <w:rFonts w:hint="eastAsia" w:ascii="Times New Roman" w:hAnsi="Times New Roman" w:cs="Times New Roman"/>
                <w:b w:val="0"/>
                <w:bCs w:val="0"/>
                <w:color w:val="000000"/>
                <w:sz w:val="28"/>
                <w:szCs w:val="28"/>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rPr>
              <w:t>15</w:t>
            </w:r>
          </w:p>
        </w:tc>
        <w:tc>
          <w:tcPr>
            <w:tcW w:w="2828" w:type="dxa"/>
            <w:vAlign w:val="center"/>
          </w:tcPr>
          <w:p>
            <w:pPr>
              <w:pStyle w:val="52"/>
              <w:snapToGrid w:val="0"/>
              <w:spacing w:line="360" w:lineRule="auto"/>
              <w:ind w:firstLine="560" w:firstLineChars="200"/>
              <w:rPr>
                <w:rFonts w:hint="eastAsia" w:ascii="Times New Roman" w:hAnsi="Times New Roman" w:cs="Times New Roman"/>
                <w:bCs/>
                <w:color w:val="000000"/>
                <w:sz w:val="28"/>
                <w:szCs w:val="28"/>
                <w:lang w:val="zh-CN"/>
              </w:rPr>
            </w:pPr>
            <w:r>
              <w:rPr>
                <w:rFonts w:hint="eastAsia" w:ascii="Times New Roman" w:hAnsi="Times New Roman" w:cs="Times New Roman"/>
                <w:bCs/>
                <w:color w:val="000000"/>
                <w:sz w:val="28"/>
                <w:szCs w:val="28"/>
                <w:lang w:val="zh-CN"/>
              </w:rPr>
              <w:t>履约保证金</w:t>
            </w:r>
          </w:p>
        </w:tc>
        <w:tc>
          <w:tcPr>
            <w:tcW w:w="6405" w:type="dxa"/>
            <w:vAlign w:val="center"/>
          </w:tcPr>
          <w:p>
            <w:pPr>
              <w:pStyle w:val="47"/>
              <w:adjustRightInd w:val="0"/>
              <w:snapToGrid w:val="0"/>
              <w:rPr>
                <w:rFonts w:hint="default"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合同签订后中标人向采购人缴纳履约保证金人民币贰仟元整（￥2000.00元）。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763" w:type="dxa"/>
            <w:vAlign w:val="center"/>
          </w:tcPr>
          <w:p>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rPr>
              <w:t>16</w:t>
            </w:r>
          </w:p>
        </w:tc>
        <w:tc>
          <w:tcPr>
            <w:tcW w:w="2828" w:type="dxa"/>
            <w:vAlign w:val="center"/>
          </w:tcPr>
          <w:p>
            <w:pPr>
              <w:jc w:val="center"/>
              <w:rPr>
                <w:sz w:val="28"/>
                <w:szCs w:val="28"/>
              </w:rPr>
            </w:pPr>
            <w:r>
              <w:rPr>
                <w:rFonts w:hint="eastAsia"/>
                <w:sz w:val="28"/>
                <w:szCs w:val="28"/>
              </w:rPr>
              <w:t>资格审查</w:t>
            </w:r>
          </w:p>
        </w:tc>
        <w:tc>
          <w:tcPr>
            <w:tcW w:w="6405" w:type="dxa"/>
            <w:vAlign w:val="center"/>
          </w:tcPr>
          <w:p>
            <w:pPr>
              <w:pStyle w:val="9"/>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sz w:val="28"/>
                <w:szCs w:val="28"/>
              </w:rPr>
            </w:pPr>
            <w:r>
              <w:rPr>
                <w:rFonts w:hint="eastAsia"/>
                <w:sz w:val="28"/>
                <w:szCs w:val="28"/>
              </w:rPr>
              <w:t>本项目投标，</w:t>
            </w:r>
            <w:r>
              <w:rPr>
                <w:rFonts w:hint="eastAsia"/>
                <w:sz w:val="28"/>
                <w:szCs w:val="28"/>
                <w:lang w:val="en-US" w:eastAsia="zh-CN"/>
              </w:rPr>
              <w:t>对</w:t>
            </w:r>
            <w:r>
              <w:rPr>
                <w:rFonts w:hint="eastAsia"/>
                <w:sz w:val="28"/>
                <w:szCs w:val="28"/>
              </w:rPr>
              <w:t>投标人的资格</w:t>
            </w:r>
            <w:r>
              <w:rPr>
                <w:rFonts w:hint="eastAsia"/>
                <w:sz w:val="28"/>
                <w:szCs w:val="28"/>
                <w:lang w:val="en-US" w:eastAsia="zh-CN"/>
              </w:rPr>
              <w:t>性条件和符合性条件</w:t>
            </w:r>
            <w:r>
              <w:rPr>
                <w:rFonts w:hint="eastAsia"/>
                <w:sz w:val="28"/>
                <w:szCs w:val="28"/>
              </w:rPr>
              <w:t>在评标时进行审查。投标人应在投标文件中按招标文件的规定和要求附上所有的资格证明文件，要求提供的复印件必须加盖单位公章。若提供的资格证明文件不全或不实，评审小组有权取消其投标或中标资格。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Align w:val="center"/>
          </w:tcPr>
          <w:p>
            <w:pPr>
              <w:widowControl/>
              <w:jc w:val="center"/>
              <w:textAlignment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17</w:t>
            </w:r>
          </w:p>
        </w:tc>
        <w:tc>
          <w:tcPr>
            <w:tcW w:w="2828" w:type="dxa"/>
            <w:vAlign w:val="center"/>
          </w:tcPr>
          <w:p>
            <w:pPr>
              <w:jc w:val="center"/>
              <w:rPr>
                <w:sz w:val="28"/>
                <w:szCs w:val="28"/>
                <w:lang w:val="zh-CN"/>
              </w:rPr>
            </w:pPr>
            <w:r>
              <w:rPr>
                <w:sz w:val="28"/>
                <w:szCs w:val="28"/>
                <w:lang w:val="zh-CN"/>
              </w:rPr>
              <w:t>其他规定</w:t>
            </w:r>
          </w:p>
        </w:tc>
        <w:tc>
          <w:tcPr>
            <w:tcW w:w="6405" w:type="dxa"/>
            <w:vAlign w:val="center"/>
          </w:tcPr>
          <w:p>
            <w:pPr>
              <w:pStyle w:val="36"/>
              <w:ind w:firstLine="0" w:firstLineChars="0"/>
              <w:jc w:val="center"/>
              <w:rPr>
                <w:rFonts w:ascii="Times New Roman" w:hAnsi="Times New Roman"/>
                <w:b/>
                <w:sz w:val="28"/>
                <w:szCs w:val="28"/>
              </w:rPr>
            </w:pPr>
            <w:r>
              <w:rPr>
                <w:rFonts w:hint="eastAsia" w:ascii="Times New Roman" w:hAnsi="Times New Roman"/>
                <w:b/>
                <w:sz w:val="28"/>
                <w:szCs w:val="28"/>
              </w:rPr>
              <w:t>/</w:t>
            </w:r>
          </w:p>
        </w:tc>
      </w:tr>
    </w:tbl>
    <w:p>
      <w:pPr>
        <w:pStyle w:val="9"/>
        <w:ind w:firstLine="0"/>
        <w:rPr>
          <w:sz w:val="28"/>
          <w:szCs w:val="28"/>
        </w:rPr>
      </w:pPr>
      <w:r>
        <w:rPr>
          <w:rFonts w:hint="eastAsia" w:ascii="宋体" w:hAnsi="宋体" w:cs="宋体"/>
          <w:kern w:val="0"/>
          <w:sz w:val="28"/>
          <w:szCs w:val="28"/>
          <w:lang w:val="zh-CN"/>
        </w:rPr>
        <w:br w:type="page"/>
      </w:r>
    </w:p>
    <w:p>
      <w:pPr>
        <w:pStyle w:val="22"/>
        <w:adjustRightInd w:val="0"/>
        <w:snapToGrid w:val="0"/>
        <w:rPr>
          <w:rFonts w:ascii="宋体" w:hAnsi="宋体" w:cs="宋体"/>
          <w:sz w:val="28"/>
          <w:szCs w:val="28"/>
        </w:rPr>
      </w:pPr>
      <w:bookmarkStart w:id="13" w:name="_Toc89075873"/>
      <w:bookmarkStart w:id="14" w:name="_Toc183682341"/>
      <w:bookmarkStart w:id="15" w:name="_Toc183582204"/>
      <w:bookmarkStart w:id="16" w:name="_Toc77400778"/>
      <w:bookmarkStart w:id="17" w:name="_Toc217446033"/>
      <w:r>
        <w:rPr>
          <w:rFonts w:hint="eastAsia" w:ascii="宋体" w:hAnsi="宋体" w:cs="宋体"/>
          <w:sz w:val="28"/>
          <w:szCs w:val="28"/>
        </w:rPr>
        <w:t>一、总  则</w:t>
      </w:r>
      <w:bookmarkEnd w:id="13"/>
      <w:bookmarkEnd w:id="14"/>
      <w:bookmarkEnd w:id="15"/>
      <w:bookmarkEnd w:id="16"/>
      <w:bookmarkEnd w:id="17"/>
    </w:p>
    <w:p>
      <w:pPr>
        <w:rPr>
          <w:sz w:val="28"/>
          <w:szCs w:val="28"/>
        </w:rPr>
      </w:pPr>
      <w:bookmarkStart w:id="18" w:name="_Toc183582205"/>
      <w:bookmarkStart w:id="19" w:name="_Toc183682342"/>
      <w:bookmarkStart w:id="20" w:name="_Toc1537"/>
      <w:bookmarkStart w:id="21" w:name="_Toc217446034"/>
      <w:r>
        <w:rPr>
          <w:rFonts w:hint="eastAsia"/>
          <w:b w:val="0"/>
          <w:bCs w:val="0"/>
          <w:sz w:val="28"/>
          <w:szCs w:val="28"/>
        </w:rPr>
        <w:t>1.</w:t>
      </w:r>
      <w:bookmarkEnd w:id="18"/>
      <w:bookmarkEnd w:id="19"/>
      <w:r>
        <w:rPr>
          <w:rFonts w:hint="eastAsia"/>
          <w:sz w:val="28"/>
          <w:szCs w:val="28"/>
        </w:rPr>
        <w:t>适用范围</w:t>
      </w:r>
      <w:bookmarkEnd w:id="20"/>
      <w:bookmarkEnd w:id="21"/>
    </w:p>
    <w:p>
      <w:pPr>
        <w:pStyle w:val="9"/>
        <w:rPr>
          <w:sz w:val="28"/>
          <w:szCs w:val="28"/>
        </w:rPr>
      </w:pPr>
      <w:r>
        <w:rPr>
          <w:rFonts w:hint="eastAsia"/>
          <w:sz w:val="28"/>
          <w:szCs w:val="28"/>
        </w:rPr>
        <w:t>1.1 本招标文件仅适用于本次公开招标所叙述的货物和服务项目采购。</w:t>
      </w:r>
    </w:p>
    <w:p>
      <w:pPr>
        <w:rPr>
          <w:sz w:val="28"/>
          <w:szCs w:val="28"/>
        </w:rPr>
      </w:pPr>
      <w:bookmarkStart w:id="22" w:name="_Toc183682343"/>
      <w:bookmarkStart w:id="23" w:name="_Toc183582206"/>
      <w:bookmarkStart w:id="24" w:name="_Toc217446035"/>
      <w:bookmarkStart w:id="25" w:name="_Toc18196"/>
      <w:r>
        <w:rPr>
          <w:rFonts w:hint="eastAsia"/>
          <w:sz w:val="28"/>
          <w:szCs w:val="28"/>
        </w:rPr>
        <w:t xml:space="preserve">2. </w:t>
      </w:r>
      <w:bookmarkEnd w:id="22"/>
      <w:bookmarkEnd w:id="23"/>
      <w:r>
        <w:rPr>
          <w:rFonts w:hint="eastAsia"/>
          <w:sz w:val="28"/>
          <w:szCs w:val="28"/>
        </w:rPr>
        <w:t>有关定义</w:t>
      </w:r>
      <w:bookmarkEnd w:id="24"/>
      <w:bookmarkEnd w:id="25"/>
    </w:p>
    <w:p>
      <w:pPr>
        <w:pStyle w:val="22"/>
        <w:rPr>
          <w:rFonts w:hint="eastAsia" w:ascii="宋体" w:hAnsi="宋体" w:eastAsia="宋体" w:cs="宋体"/>
          <w:b w:val="0"/>
          <w:bCs/>
          <w:sz w:val="28"/>
          <w:szCs w:val="28"/>
          <w:lang w:eastAsia="zh-CN"/>
        </w:rPr>
      </w:pPr>
      <w:bookmarkStart w:id="26" w:name="_Toc217390843"/>
      <w:bookmarkStart w:id="27" w:name="_Toc217446036"/>
      <w:bookmarkStart w:id="28" w:name="_Toc183582207"/>
      <w:bookmarkStart w:id="29" w:name="_Toc183682344"/>
      <w:r>
        <w:rPr>
          <w:rFonts w:hint="eastAsia"/>
          <w:sz w:val="28"/>
          <w:szCs w:val="28"/>
          <w:lang w:val="en-US" w:eastAsia="zh-CN"/>
        </w:rPr>
        <w:t xml:space="preserve">  </w:t>
      </w:r>
      <w:r>
        <w:rPr>
          <w:rFonts w:hint="eastAsia"/>
          <w:b w:val="0"/>
          <w:bCs/>
          <w:sz w:val="28"/>
          <w:szCs w:val="28"/>
        </w:rPr>
        <w:t>2.1</w:t>
      </w:r>
      <w:r>
        <w:rPr>
          <w:rFonts w:hint="eastAsia"/>
          <w:sz w:val="28"/>
          <w:szCs w:val="28"/>
        </w:rPr>
        <w:t xml:space="preserve"> </w:t>
      </w:r>
      <w:r>
        <w:rPr>
          <w:rFonts w:hint="eastAsia"/>
          <w:b w:val="0"/>
          <w:bCs/>
        </w:rPr>
        <w:t>“</w:t>
      </w:r>
      <w:r>
        <w:rPr>
          <w:rFonts w:hint="eastAsia"/>
          <w:b w:val="0"/>
          <w:bCs/>
          <w:lang w:eastAsia="zh-CN"/>
        </w:rPr>
        <w:t>采购人</w:t>
      </w:r>
      <w:r>
        <w:rPr>
          <w:rFonts w:hint="eastAsia"/>
          <w:b w:val="0"/>
          <w:bCs/>
        </w:rPr>
        <w:t>”是指依法进行</w:t>
      </w:r>
      <w:r>
        <w:rPr>
          <w:rFonts w:hint="eastAsia"/>
          <w:b w:val="0"/>
          <w:bCs/>
          <w:lang w:eastAsia="zh-CN"/>
        </w:rPr>
        <w:t>政府采购</w:t>
      </w:r>
      <w:r>
        <w:rPr>
          <w:rFonts w:hint="eastAsia"/>
          <w:b w:val="0"/>
          <w:bCs/>
        </w:rPr>
        <w:t>的国家机关、事业单位、团体组织。本次</w:t>
      </w:r>
      <w:r>
        <w:rPr>
          <w:rFonts w:hint="eastAsia"/>
          <w:b w:val="0"/>
          <w:bCs/>
          <w:lang w:eastAsia="zh-CN"/>
        </w:rPr>
        <w:t>政府采购</w:t>
      </w:r>
      <w:r>
        <w:rPr>
          <w:rFonts w:hint="eastAsia"/>
          <w:b w:val="0"/>
          <w:bCs/>
        </w:rPr>
        <w:t>的</w:t>
      </w:r>
      <w:r>
        <w:rPr>
          <w:rFonts w:hint="eastAsia"/>
          <w:b w:val="0"/>
          <w:bCs/>
          <w:lang w:eastAsia="zh-CN"/>
        </w:rPr>
        <w:t>采购人</w:t>
      </w:r>
      <w:r>
        <w:rPr>
          <w:rFonts w:hint="eastAsia"/>
          <w:b w:val="0"/>
          <w:bCs/>
        </w:rPr>
        <w:t>名称、地址、电话、联系人见</w:t>
      </w:r>
      <w:r>
        <w:rPr>
          <w:rFonts w:hint="eastAsia" w:ascii="宋体" w:hAnsi="宋体" w:cs="宋体"/>
          <w:b w:val="0"/>
          <w:bCs/>
          <w:sz w:val="28"/>
          <w:szCs w:val="28"/>
        </w:rPr>
        <w:t>投标须知前附表</w:t>
      </w:r>
      <w:r>
        <w:rPr>
          <w:rFonts w:hint="eastAsia" w:ascii="宋体" w:hAnsi="宋体" w:cs="宋体"/>
          <w:b w:val="0"/>
          <w:bCs/>
          <w:sz w:val="28"/>
          <w:szCs w:val="28"/>
          <w:lang w:eastAsia="zh-CN"/>
        </w:rPr>
        <w:t>。</w:t>
      </w:r>
    </w:p>
    <w:p>
      <w:pPr>
        <w:pStyle w:val="9"/>
        <w:rPr>
          <w:sz w:val="28"/>
          <w:szCs w:val="28"/>
        </w:rPr>
      </w:pPr>
      <w:r>
        <w:rPr>
          <w:rFonts w:hint="eastAsia"/>
          <w:sz w:val="28"/>
          <w:szCs w:val="28"/>
        </w:rPr>
        <w:t>2.</w:t>
      </w:r>
      <w:r>
        <w:rPr>
          <w:rFonts w:hint="eastAsia"/>
          <w:sz w:val="28"/>
          <w:szCs w:val="28"/>
          <w:lang w:val="en-US" w:eastAsia="zh-CN"/>
        </w:rPr>
        <w:t>2</w:t>
      </w:r>
      <w:r>
        <w:rPr>
          <w:rFonts w:hint="eastAsia"/>
          <w:sz w:val="28"/>
          <w:szCs w:val="28"/>
        </w:rPr>
        <w:t>“投标人”是指响应招标、参加投标竞争的法人、其他组织或者自然人。</w:t>
      </w:r>
    </w:p>
    <w:p>
      <w:pPr>
        <w:pStyle w:val="9"/>
        <w:rPr>
          <w:sz w:val="28"/>
          <w:szCs w:val="28"/>
        </w:rPr>
      </w:pPr>
      <w:r>
        <w:rPr>
          <w:rFonts w:hint="eastAsia"/>
          <w:sz w:val="28"/>
          <w:szCs w:val="28"/>
        </w:rPr>
        <w:t>2.</w:t>
      </w:r>
      <w:r>
        <w:rPr>
          <w:rFonts w:hint="eastAsia"/>
          <w:sz w:val="28"/>
          <w:szCs w:val="28"/>
          <w:lang w:val="en-US" w:eastAsia="zh-CN"/>
        </w:rPr>
        <w:t>3</w:t>
      </w:r>
      <w:r>
        <w:rPr>
          <w:rFonts w:hint="eastAsia"/>
          <w:sz w:val="28"/>
          <w:szCs w:val="28"/>
        </w:rPr>
        <w:t xml:space="preserve"> “中标人”是指向采购人提供货物、工程或者服务的投标人。</w:t>
      </w:r>
    </w:p>
    <w:p>
      <w:pPr>
        <w:pStyle w:val="9"/>
        <w:rPr>
          <w:sz w:val="28"/>
          <w:szCs w:val="28"/>
        </w:rPr>
      </w:pPr>
      <w:r>
        <w:rPr>
          <w:rFonts w:hint="eastAsia"/>
          <w:sz w:val="28"/>
          <w:szCs w:val="28"/>
        </w:rPr>
        <w:t>2.</w:t>
      </w:r>
      <w:r>
        <w:rPr>
          <w:rFonts w:hint="eastAsia"/>
          <w:sz w:val="28"/>
          <w:szCs w:val="28"/>
          <w:lang w:val="en-US" w:eastAsia="zh-CN"/>
        </w:rPr>
        <w:t>4</w:t>
      </w:r>
      <w:r>
        <w:rPr>
          <w:rFonts w:hint="eastAsia"/>
          <w:sz w:val="28"/>
          <w:szCs w:val="28"/>
        </w:rPr>
        <w:t xml:space="preserve"> “招标文件”是指由代理机构发出的文本、文件，包括全部章节和附件及答疑会议纪要。</w:t>
      </w:r>
    </w:p>
    <w:p>
      <w:pPr>
        <w:pStyle w:val="9"/>
        <w:rPr>
          <w:sz w:val="28"/>
          <w:szCs w:val="28"/>
        </w:rPr>
      </w:pPr>
      <w:r>
        <w:rPr>
          <w:rFonts w:hint="eastAsia"/>
          <w:sz w:val="28"/>
          <w:szCs w:val="28"/>
        </w:rPr>
        <w:t>2.</w:t>
      </w:r>
      <w:r>
        <w:rPr>
          <w:rFonts w:hint="eastAsia"/>
          <w:sz w:val="28"/>
          <w:szCs w:val="28"/>
          <w:lang w:val="en-US" w:eastAsia="zh-CN"/>
        </w:rPr>
        <w:t>5</w:t>
      </w:r>
      <w:r>
        <w:rPr>
          <w:rFonts w:hint="eastAsia"/>
          <w:sz w:val="28"/>
          <w:szCs w:val="28"/>
        </w:rPr>
        <w:t>“投标文件”是指投标人根据招标文件向</w:t>
      </w:r>
      <w:r>
        <w:rPr>
          <w:rFonts w:hint="eastAsia"/>
          <w:sz w:val="28"/>
          <w:szCs w:val="28"/>
          <w:lang w:val="en-US" w:eastAsia="zh-CN"/>
        </w:rPr>
        <w:t>采购人</w:t>
      </w:r>
      <w:r>
        <w:rPr>
          <w:rFonts w:hint="eastAsia"/>
          <w:sz w:val="28"/>
          <w:szCs w:val="28"/>
        </w:rPr>
        <w:t>提交的</w:t>
      </w:r>
      <w:r>
        <w:rPr>
          <w:rFonts w:hint="eastAsia"/>
          <w:sz w:val="28"/>
          <w:szCs w:val="28"/>
          <w:lang w:val="en-US" w:eastAsia="zh-CN"/>
        </w:rPr>
        <w:t>响应</w:t>
      </w:r>
      <w:r>
        <w:rPr>
          <w:rFonts w:hint="eastAsia"/>
          <w:sz w:val="28"/>
          <w:szCs w:val="28"/>
        </w:rPr>
        <w:t>文件。</w:t>
      </w:r>
    </w:p>
    <w:p>
      <w:pPr>
        <w:pStyle w:val="9"/>
        <w:rPr>
          <w:sz w:val="28"/>
          <w:szCs w:val="28"/>
        </w:rPr>
      </w:pPr>
      <w:r>
        <w:rPr>
          <w:rFonts w:hint="eastAsia"/>
          <w:sz w:val="28"/>
          <w:szCs w:val="28"/>
        </w:rPr>
        <w:t>2.</w:t>
      </w:r>
      <w:r>
        <w:rPr>
          <w:rFonts w:hint="eastAsia"/>
          <w:sz w:val="28"/>
          <w:szCs w:val="28"/>
          <w:lang w:val="en-US" w:eastAsia="zh-CN"/>
        </w:rPr>
        <w:t>6</w:t>
      </w:r>
      <w:r>
        <w:rPr>
          <w:rFonts w:hint="eastAsia"/>
          <w:sz w:val="28"/>
          <w:szCs w:val="28"/>
        </w:rPr>
        <w:t xml:space="preserve"> “采购文件”是指包括采购活动记录、采购预算、招标文件、投标文件、评标标准、评标报告、定标文件、合同文本、验收证明、质疑答复、投诉处理决定及其他有关文件、资料。</w:t>
      </w:r>
    </w:p>
    <w:p>
      <w:pPr>
        <w:pStyle w:val="9"/>
        <w:rPr>
          <w:sz w:val="28"/>
          <w:szCs w:val="28"/>
        </w:rPr>
      </w:pPr>
      <w:bookmarkStart w:id="30" w:name="_Toc128372054"/>
      <w:bookmarkStart w:id="31" w:name="_Toc139965328"/>
      <w:bookmarkStart w:id="32" w:name="_Toc128372732"/>
      <w:r>
        <w:rPr>
          <w:rFonts w:hint="eastAsia"/>
          <w:sz w:val="28"/>
          <w:szCs w:val="28"/>
        </w:rPr>
        <w:t>2.</w:t>
      </w:r>
      <w:r>
        <w:rPr>
          <w:rFonts w:hint="eastAsia"/>
          <w:sz w:val="28"/>
          <w:szCs w:val="28"/>
          <w:lang w:val="en-US" w:eastAsia="zh-CN"/>
        </w:rPr>
        <w:t>7</w:t>
      </w:r>
      <w:r>
        <w:rPr>
          <w:rFonts w:hint="eastAsia"/>
          <w:sz w:val="28"/>
          <w:szCs w:val="28"/>
        </w:rPr>
        <w:t xml:space="preserve"> “货物”是指各种形态和种类的物品，包括原材料、燃料、设备、产品等，详见《政府采购品目分类目录》</w:t>
      </w:r>
      <w:r>
        <w:rPr>
          <w:rFonts w:hint="eastAsia"/>
          <w:sz w:val="28"/>
          <w:szCs w:val="28"/>
          <w:lang w:eastAsia="zh-CN"/>
        </w:rPr>
        <w:t>（</w:t>
      </w:r>
      <w:r>
        <w:rPr>
          <w:rFonts w:hint="eastAsia"/>
          <w:sz w:val="28"/>
          <w:szCs w:val="28"/>
        </w:rPr>
        <w:t>财库[2013]189号</w:t>
      </w:r>
      <w:r>
        <w:rPr>
          <w:rFonts w:hint="eastAsia"/>
          <w:sz w:val="28"/>
          <w:szCs w:val="28"/>
          <w:lang w:eastAsia="zh-CN"/>
        </w:rPr>
        <w:t>）</w:t>
      </w:r>
      <w:r>
        <w:rPr>
          <w:rFonts w:hint="eastAsia"/>
          <w:sz w:val="28"/>
          <w:szCs w:val="28"/>
        </w:rPr>
        <w:t>。</w:t>
      </w:r>
    </w:p>
    <w:p>
      <w:pPr>
        <w:pStyle w:val="9"/>
        <w:rPr>
          <w:sz w:val="28"/>
          <w:szCs w:val="28"/>
        </w:rPr>
      </w:pPr>
      <w:r>
        <w:rPr>
          <w:rFonts w:hint="eastAsia"/>
          <w:sz w:val="28"/>
          <w:szCs w:val="28"/>
        </w:rPr>
        <w:t>2.</w:t>
      </w:r>
      <w:r>
        <w:rPr>
          <w:rFonts w:hint="eastAsia"/>
          <w:sz w:val="28"/>
          <w:szCs w:val="28"/>
          <w:lang w:val="en-US" w:eastAsia="zh-CN"/>
        </w:rPr>
        <w:t>8</w:t>
      </w:r>
      <w:r>
        <w:rPr>
          <w:rFonts w:hint="eastAsia"/>
          <w:sz w:val="28"/>
          <w:szCs w:val="28"/>
        </w:rPr>
        <w:t xml:space="preserve"> “工程”是指建设工程，包括建筑物和构筑物的新建、改建、扩建、装修、拆除、修缮等，详见《政府采购品目分类目录》</w:t>
      </w:r>
      <w:r>
        <w:rPr>
          <w:rFonts w:hint="eastAsia"/>
          <w:sz w:val="28"/>
          <w:szCs w:val="28"/>
          <w:lang w:eastAsia="zh-CN"/>
        </w:rPr>
        <w:t>（</w:t>
      </w:r>
      <w:r>
        <w:rPr>
          <w:rFonts w:hint="eastAsia"/>
          <w:sz w:val="28"/>
          <w:szCs w:val="28"/>
        </w:rPr>
        <w:t>财库[2013]189号</w:t>
      </w:r>
      <w:r>
        <w:rPr>
          <w:rFonts w:hint="eastAsia"/>
          <w:sz w:val="28"/>
          <w:szCs w:val="28"/>
          <w:lang w:eastAsia="zh-CN"/>
        </w:rPr>
        <w:t>）</w:t>
      </w:r>
      <w:r>
        <w:rPr>
          <w:rFonts w:hint="eastAsia"/>
          <w:sz w:val="28"/>
          <w:szCs w:val="28"/>
        </w:rPr>
        <w:t>。</w:t>
      </w:r>
    </w:p>
    <w:p>
      <w:pPr>
        <w:pStyle w:val="9"/>
        <w:rPr>
          <w:sz w:val="28"/>
          <w:szCs w:val="28"/>
        </w:rPr>
      </w:pPr>
      <w:r>
        <w:rPr>
          <w:rFonts w:hint="eastAsia"/>
          <w:sz w:val="28"/>
          <w:szCs w:val="28"/>
        </w:rPr>
        <w:t>2.</w:t>
      </w:r>
      <w:r>
        <w:rPr>
          <w:rFonts w:hint="eastAsia"/>
          <w:sz w:val="28"/>
          <w:szCs w:val="28"/>
          <w:lang w:val="en-US" w:eastAsia="zh-CN"/>
        </w:rPr>
        <w:t>9</w:t>
      </w:r>
      <w:r>
        <w:rPr>
          <w:rFonts w:hint="eastAsia"/>
          <w:sz w:val="28"/>
          <w:szCs w:val="28"/>
        </w:rPr>
        <w:t xml:space="preserve"> “服务”是指除货物和工程以外的其他政府采购对象，详见《政府采购品目分类目录》</w:t>
      </w:r>
      <w:r>
        <w:rPr>
          <w:rFonts w:hint="eastAsia"/>
          <w:sz w:val="28"/>
          <w:szCs w:val="28"/>
          <w:lang w:eastAsia="zh-CN"/>
        </w:rPr>
        <w:t>（</w:t>
      </w:r>
      <w:r>
        <w:rPr>
          <w:rFonts w:hint="eastAsia"/>
          <w:sz w:val="28"/>
          <w:szCs w:val="28"/>
        </w:rPr>
        <w:t>财库[2013]189号</w:t>
      </w:r>
      <w:r>
        <w:rPr>
          <w:rFonts w:hint="eastAsia"/>
          <w:sz w:val="28"/>
          <w:szCs w:val="28"/>
          <w:lang w:eastAsia="zh-CN"/>
        </w:rPr>
        <w:t>）</w:t>
      </w:r>
      <w:r>
        <w:rPr>
          <w:rFonts w:hint="eastAsia"/>
          <w:sz w:val="28"/>
          <w:szCs w:val="28"/>
        </w:rPr>
        <w:t>。</w:t>
      </w:r>
    </w:p>
    <w:p>
      <w:pPr>
        <w:pStyle w:val="9"/>
        <w:rPr>
          <w:sz w:val="28"/>
          <w:szCs w:val="28"/>
        </w:rPr>
      </w:pPr>
      <w:r>
        <w:rPr>
          <w:rFonts w:hint="eastAsia"/>
          <w:sz w:val="28"/>
          <w:szCs w:val="28"/>
        </w:rPr>
        <w:t>2.</w:t>
      </w:r>
      <w:r>
        <w:rPr>
          <w:rFonts w:hint="eastAsia"/>
          <w:sz w:val="28"/>
          <w:szCs w:val="28"/>
          <w:lang w:val="en-US" w:eastAsia="zh-CN"/>
        </w:rPr>
        <w:t>10</w:t>
      </w:r>
      <w:r>
        <w:rPr>
          <w:rFonts w:hint="eastAsia"/>
          <w:sz w:val="28"/>
          <w:szCs w:val="28"/>
        </w:rPr>
        <w:t xml:space="preserve"> “节能产品”或者“环保产品”是指财政部发布的《节能产品政府采购清单》或者《环境标志产品政府采购清单》中的产品，</w:t>
      </w:r>
    </w:p>
    <w:p>
      <w:pPr>
        <w:pStyle w:val="9"/>
        <w:rPr>
          <w:sz w:val="28"/>
          <w:szCs w:val="28"/>
        </w:rPr>
      </w:pPr>
      <w:r>
        <w:rPr>
          <w:rFonts w:hint="eastAsia"/>
          <w:sz w:val="28"/>
          <w:szCs w:val="28"/>
        </w:rPr>
        <w:t>2.</w:t>
      </w:r>
      <w:r>
        <w:rPr>
          <w:rFonts w:hint="eastAsia"/>
          <w:sz w:val="28"/>
          <w:szCs w:val="28"/>
          <w:lang w:val="en-US" w:eastAsia="zh-CN"/>
        </w:rPr>
        <w:t>11</w:t>
      </w:r>
      <w:r>
        <w:rPr>
          <w:rFonts w:hint="eastAsia"/>
          <w:sz w:val="28"/>
          <w:szCs w:val="28"/>
        </w:rPr>
        <w:t xml:space="preserve"> “进口产品”是指通过中国海关报关验放进入中国境内且产自境外的产品，详见《关于政府采购进口产品管理有关问题的通知》</w:t>
      </w:r>
      <w:r>
        <w:rPr>
          <w:rFonts w:hint="eastAsia"/>
          <w:sz w:val="28"/>
          <w:szCs w:val="28"/>
          <w:lang w:eastAsia="zh-CN"/>
        </w:rPr>
        <w:t>（</w:t>
      </w:r>
      <w:r>
        <w:rPr>
          <w:rFonts w:hint="eastAsia"/>
          <w:sz w:val="28"/>
          <w:szCs w:val="28"/>
        </w:rPr>
        <w:t>财库[2007]119号</w:t>
      </w:r>
      <w:r>
        <w:rPr>
          <w:rFonts w:hint="eastAsia"/>
          <w:sz w:val="28"/>
          <w:szCs w:val="28"/>
          <w:lang w:eastAsia="zh-CN"/>
        </w:rPr>
        <w:t>）</w:t>
      </w:r>
      <w:r>
        <w:rPr>
          <w:rFonts w:hint="eastAsia"/>
          <w:sz w:val="28"/>
          <w:szCs w:val="28"/>
        </w:rPr>
        <w:t>。</w:t>
      </w:r>
    </w:p>
    <w:p>
      <w:pPr>
        <w:pStyle w:val="9"/>
        <w:rPr>
          <w:sz w:val="28"/>
          <w:szCs w:val="28"/>
        </w:rPr>
      </w:pPr>
      <w:r>
        <w:rPr>
          <w:rFonts w:hint="eastAsia"/>
          <w:sz w:val="28"/>
          <w:szCs w:val="28"/>
        </w:rPr>
        <w:t>2.</w:t>
      </w:r>
      <w:r>
        <w:rPr>
          <w:rFonts w:hint="eastAsia"/>
          <w:sz w:val="28"/>
          <w:szCs w:val="28"/>
          <w:lang w:val="en-US" w:eastAsia="zh-CN"/>
        </w:rPr>
        <w:t>12</w:t>
      </w:r>
      <w:r>
        <w:rPr>
          <w:rFonts w:hint="eastAsia"/>
          <w:sz w:val="28"/>
          <w:szCs w:val="28"/>
        </w:rPr>
        <w:t xml:space="preserve"> “书面形式”是指任何手写、打印或印刷的各种函件，不包括电传、电报、传真、电子邮件。</w:t>
      </w:r>
    </w:p>
    <w:p>
      <w:pPr>
        <w:pStyle w:val="9"/>
        <w:rPr>
          <w:sz w:val="28"/>
          <w:szCs w:val="28"/>
        </w:rPr>
      </w:pPr>
      <w:r>
        <w:rPr>
          <w:rFonts w:hint="eastAsia"/>
          <w:sz w:val="28"/>
          <w:szCs w:val="28"/>
        </w:rPr>
        <w:t>2.</w:t>
      </w:r>
      <w:r>
        <w:rPr>
          <w:rFonts w:hint="eastAsia"/>
          <w:sz w:val="28"/>
          <w:szCs w:val="28"/>
          <w:lang w:val="en-US" w:eastAsia="zh-CN"/>
        </w:rPr>
        <w:t>13</w:t>
      </w:r>
      <w:r>
        <w:rPr>
          <w:rFonts w:hint="eastAsia"/>
          <w:sz w:val="28"/>
          <w:szCs w:val="28"/>
        </w:rPr>
        <w:t xml:space="preserve"> “招标采购单位”是指“采</w:t>
      </w:r>
      <w:r>
        <w:rPr>
          <w:rFonts w:hint="eastAsia" w:ascii="Times New Roman" w:hAnsi="Times New Roman" w:cs="Times New Roman"/>
          <w:sz w:val="28"/>
          <w:szCs w:val="28"/>
        </w:rPr>
        <w:t>购人”</w:t>
      </w:r>
      <w:r>
        <w:rPr>
          <w:rFonts w:hint="eastAsia" w:ascii="Times New Roman" w:hAnsi="Times New Roman" w:cs="Times New Roman"/>
          <w:sz w:val="28"/>
          <w:szCs w:val="28"/>
          <w:lang w:val="en-US" w:eastAsia="zh-CN"/>
        </w:rPr>
        <w:t>或</w:t>
      </w:r>
      <w:r>
        <w:rPr>
          <w:rFonts w:hint="eastAsia" w:ascii="Times New Roman" w:hAnsi="Times New Roman" w:cs="Times New Roman"/>
          <w:sz w:val="28"/>
          <w:szCs w:val="28"/>
        </w:rPr>
        <w:t>“代理机构”的统</w:t>
      </w:r>
      <w:r>
        <w:rPr>
          <w:rFonts w:hint="eastAsia"/>
          <w:sz w:val="28"/>
          <w:szCs w:val="28"/>
        </w:rPr>
        <w:t>称。</w:t>
      </w:r>
    </w:p>
    <w:bookmarkEnd w:id="26"/>
    <w:bookmarkEnd w:id="27"/>
    <w:bookmarkEnd w:id="28"/>
    <w:bookmarkEnd w:id="29"/>
    <w:bookmarkEnd w:id="30"/>
    <w:bookmarkEnd w:id="31"/>
    <w:bookmarkEnd w:id="32"/>
    <w:p>
      <w:pPr>
        <w:rPr>
          <w:sz w:val="28"/>
          <w:szCs w:val="28"/>
        </w:rPr>
      </w:pPr>
      <w:bookmarkStart w:id="33" w:name="_Toc20407"/>
      <w:r>
        <w:rPr>
          <w:rFonts w:hint="eastAsia"/>
          <w:sz w:val="28"/>
          <w:szCs w:val="28"/>
        </w:rPr>
        <w:t>3. 合格的投标人</w:t>
      </w:r>
      <w:bookmarkEnd w:id="33"/>
    </w:p>
    <w:p>
      <w:pPr>
        <w:pStyle w:val="9"/>
        <w:rPr>
          <w:sz w:val="28"/>
          <w:szCs w:val="28"/>
        </w:rPr>
      </w:pPr>
      <w:r>
        <w:rPr>
          <w:rFonts w:hint="eastAsia"/>
          <w:sz w:val="28"/>
          <w:szCs w:val="28"/>
          <w:lang w:val="en-US" w:eastAsia="zh-CN"/>
        </w:rPr>
        <w:t>3.1</w:t>
      </w:r>
      <w:r>
        <w:rPr>
          <w:rFonts w:hint="eastAsia"/>
          <w:sz w:val="28"/>
          <w:szCs w:val="28"/>
        </w:rPr>
        <w:t>合格的投标人应具备以下条件：</w:t>
      </w:r>
    </w:p>
    <w:p>
      <w:pPr>
        <w:pStyle w:val="9"/>
        <w:rPr>
          <w:sz w:val="28"/>
          <w:szCs w:val="28"/>
        </w:rPr>
      </w:pPr>
      <w:bookmarkStart w:id="34" w:name="_Toc183582208"/>
      <w:bookmarkStart w:id="35" w:name="_Toc183682345"/>
      <w:bookmarkStart w:id="36" w:name="_Toc217446037"/>
      <w:r>
        <w:rPr>
          <w:rFonts w:hint="eastAsia"/>
          <w:sz w:val="28"/>
          <w:szCs w:val="28"/>
        </w:rPr>
        <w:t>（1）具备“招标公告”第</w:t>
      </w:r>
      <w:r>
        <w:rPr>
          <w:rFonts w:hint="eastAsia"/>
          <w:sz w:val="28"/>
          <w:szCs w:val="28"/>
          <w:lang w:val="en-US" w:eastAsia="zh-CN"/>
        </w:rPr>
        <w:t>三</w:t>
      </w:r>
      <w:r>
        <w:rPr>
          <w:rFonts w:hint="eastAsia"/>
          <w:sz w:val="28"/>
          <w:szCs w:val="28"/>
        </w:rPr>
        <w:t>条的基本条件；</w:t>
      </w:r>
    </w:p>
    <w:p>
      <w:pPr>
        <w:pStyle w:val="9"/>
        <w:rPr>
          <w:sz w:val="28"/>
          <w:szCs w:val="28"/>
        </w:rPr>
      </w:pPr>
      <w:r>
        <w:rPr>
          <w:rFonts w:hint="eastAsia"/>
          <w:sz w:val="28"/>
          <w:szCs w:val="28"/>
        </w:rPr>
        <w:t>（2）获取了招标文件的投标人；</w:t>
      </w:r>
    </w:p>
    <w:p>
      <w:pPr>
        <w:pStyle w:val="9"/>
        <w:rPr>
          <w:sz w:val="28"/>
          <w:szCs w:val="28"/>
        </w:rPr>
      </w:pPr>
      <w:r>
        <w:rPr>
          <w:rFonts w:hint="eastAsia"/>
          <w:sz w:val="28"/>
          <w:szCs w:val="28"/>
        </w:rPr>
        <w:t>（3）遵守国家有关的法律、法规和条例；</w:t>
      </w:r>
    </w:p>
    <w:p>
      <w:pPr>
        <w:pStyle w:val="9"/>
        <w:rPr>
          <w:sz w:val="28"/>
          <w:szCs w:val="28"/>
        </w:rPr>
      </w:pPr>
      <w:r>
        <w:rPr>
          <w:rFonts w:hint="eastAsia"/>
          <w:sz w:val="28"/>
          <w:szCs w:val="28"/>
        </w:rPr>
        <w:t>（4）分公司投标要求</w:t>
      </w:r>
    </w:p>
    <w:p>
      <w:pPr>
        <w:pStyle w:val="9"/>
        <w:rPr>
          <w:sz w:val="28"/>
          <w:szCs w:val="28"/>
        </w:rPr>
      </w:pPr>
      <w:r>
        <w:rPr>
          <w:rFonts w:hint="eastAsia"/>
          <w:sz w:val="28"/>
          <w:szCs w:val="28"/>
        </w:rPr>
        <w:t>分公司投标的（除银行、保险、电力、电信等特殊行业外，本项目不接受非独立法人单位分公司的投标）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bookmarkEnd w:id="34"/>
    <w:bookmarkEnd w:id="35"/>
    <w:bookmarkEnd w:id="36"/>
    <w:p>
      <w:pPr>
        <w:pStyle w:val="9"/>
        <w:rPr>
          <w:sz w:val="28"/>
          <w:szCs w:val="28"/>
        </w:rPr>
      </w:pPr>
      <w:bookmarkStart w:id="37" w:name="_Toc77400779"/>
      <w:bookmarkStart w:id="38" w:name="_Toc217446038"/>
      <w:bookmarkStart w:id="39" w:name="_Toc89075875"/>
      <w:bookmarkStart w:id="40" w:name="_Toc183582209"/>
      <w:bookmarkStart w:id="41" w:name="_Toc183682346"/>
      <w:r>
        <w:rPr>
          <w:rFonts w:hint="eastAsia"/>
          <w:sz w:val="28"/>
          <w:szCs w:val="28"/>
        </w:rPr>
        <w:t>4.采购进口产品</w:t>
      </w:r>
    </w:p>
    <w:p>
      <w:pPr>
        <w:pStyle w:val="9"/>
        <w:rPr>
          <w:sz w:val="28"/>
          <w:szCs w:val="28"/>
        </w:rPr>
      </w:pPr>
      <w:r>
        <w:rPr>
          <w:rFonts w:hint="eastAsia"/>
          <w:sz w:val="28"/>
          <w:szCs w:val="28"/>
          <w:lang w:val="en-US" w:eastAsia="zh-CN"/>
        </w:rPr>
        <w:t>4.1</w:t>
      </w:r>
      <w:r>
        <w:rPr>
          <w:rFonts w:hint="eastAsia"/>
          <w:sz w:val="28"/>
          <w:szCs w:val="28"/>
        </w:rPr>
        <w:t>按照规定程序完成进口论证，并经财政监管部门审核批准后，方可采购进口产品。</w:t>
      </w:r>
    </w:p>
    <w:p>
      <w:pPr>
        <w:pStyle w:val="9"/>
        <w:rPr>
          <w:sz w:val="28"/>
          <w:szCs w:val="28"/>
        </w:rPr>
      </w:pPr>
      <w:r>
        <w:rPr>
          <w:rFonts w:hint="eastAsia"/>
          <w:sz w:val="28"/>
          <w:szCs w:val="28"/>
        </w:rPr>
        <w:t>5.节能产品</w:t>
      </w:r>
    </w:p>
    <w:p>
      <w:pPr>
        <w:pStyle w:val="9"/>
        <w:rPr>
          <w:sz w:val="28"/>
          <w:szCs w:val="28"/>
        </w:rPr>
      </w:pPr>
      <w:r>
        <w:rPr>
          <w:rFonts w:hint="eastAsia"/>
          <w:sz w:val="28"/>
          <w:szCs w:val="28"/>
          <w:lang w:val="en-US" w:eastAsia="zh-CN"/>
        </w:rPr>
        <w:t>5.1</w:t>
      </w:r>
      <w:r>
        <w:rPr>
          <w:rFonts w:hint="eastAsia"/>
          <w:sz w:val="28"/>
          <w:szCs w:val="28"/>
        </w:rPr>
        <w:t>采购设备为政府强制采购节能产品的，非节能清单内产品不得参与投标。投标时属清单内产品，请列出产品所在文号、页码，并复印该页附后。（以财政部、国家发展改革委最新一期节能产品政府采购清单为准）。</w:t>
      </w:r>
    </w:p>
    <w:p>
      <w:pPr>
        <w:pStyle w:val="9"/>
        <w:rPr>
          <w:sz w:val="28"/>
          <w:szCs w:val="28"/>
        </w:rPr>
      </w:pPr>
      <w:bookmarkStart w:id="42" w:name="_Toc14254"/>
      <w:r>
        <w:rPr>
          <w:rFonts w:hint="eastAsia"/>
          <w:sz w:val="28"/>
          <w:szCs w:val="28"/>
        </w:rPr>
        <w:t>6. 投标费用</w:t>
      </w:r>
      <w:bookmarkEnd w:id="42"/>
    </w:p>
    <w:p>
      <w:pPr>
        <w:pStyle w:val="9"/>
        <w:rPr>
          <w:sz w:val="28"/>
          <w:szCs w:val="28"/>
        </w:rPr>
      </w:pPr>
      <w:r>
        <w:rPr>
          <w:rFonts w:hint="eastAsia"/>
          <w:sz w:val="28"/>
          <w:szCs w:val="28"/>
          <w:lang w:val="en-US" w:eastAsia="zh-CN"/>
        </w:rPr>
        <w:t>6.1</w:t>
      </w:r>
      <w:r>
        <w:rPr>
          <w:rFonts w:hint="eastAsia"/>
          <w:sz w:val="28"/>
          <w:szCs w:val="28"/>
        </w:rPr>
        <w:t>投标人应承担所有与准备和参加投标有关的费用，不论投标的结果如何，采购人和代理机构均无义务和责任承担此项费用。</w:t>
      </w:r>
    </w:p>
    <w:bookmarkEnd w:id="37"/>
    <w:bookmarkEnd w:id="38"/>
    <w:bookmarkEnd w:id="39"/>
    <w:bookmarkEnd w:id="40"/>
    <w:bookmarkEnd w:id="41"/>
    <w:p>
      <w:pPr>
        <w:pStyle w:val="9"/>
        <w:rPr>
          <w:sz w:val="28"/>
          <w:szCs w:val="28"/>
        </w:rPr>
      </w:pPr>
      <w:bookmarkStart w:id="43" w:name="_Toc2518"/>
      <w:r>
        <w:rPr>
          <w:rFonts w:hint="eastAsia"/>
          <w:sz w:val="28"/>
          <w:szCs w:val="28"/>
        </w:rPr>
        <w:t>7. 适用法律</w:t>
      </w:r>
      <w:bookmarkEnd w:id="43"/>
    </w:p>
    <w:p>
      <w:pPr>
        <w:pStyle w:val="9"/>
        <w:rPr>
          <w:sz w:val="28"/>
          <w:szCs w:val="28"/>
        </w:rPr>
      </w:pPr>
      <w:r>
        <w:rPr>
          <w:rFonts w:hint="eastAsia"/>
          <w:sz w:val="28"/>
          <w:szCs w:val="28"/>
          <w:lang w:val="en-US" w:eastAsia="zh-CN"/>
        </w:rPr>
        <w:t>7.1</w:t>
      </w:r>
      <w:r>
        <w:rPr>
          <w:rFonts w:hint="eastAsia"/>
          <w:sz w:val="28"/>
          <w:szCs w:val="28"/>
        </w:rPr>
        <w:t>本次招标属货物类政府采购，招标采购单位、投标人、评标委员会的相关行为均受《中华人民共和国政府采购法</w:t>
      </w:r>
      <w:r>
        <w:rPr>
          <w:rFonts w:hint="eastAsia"/>
          <w:sz w:val="28"/>
          <w:szCs w:val="28"/>
          <w:lang w:eastAsia="zh-CN"/>
        </w:rPr>
        <w:t>》《</w:t>
      </w:r>
      <w:r>
        <w:rPr>
          <w:rFonts w:hint="eastAsia"/>
          <w:sz w:val="28"/>
          <w:szCs w:val="28"/>
        </w:rPr>
        <w:t>中华人民共和国政府采购法实施条例</w:t>
      </w:r>
      <w:r>
        <w:rPr>
          <w:rFonts w:hint="eastAsia"/>
          <w:sz w:val="28"/>
          <w:szCs w:val="28"/>
          <w:lang w:eastAsia="zh-CN"/>
        </w:rPr>
        <w:t>》《</w:t>
      </w:r>
      <w:r>
        <w:rPr>
          <w:rFonts w:hint="eastAsia"/>
          <w:sz w:val="28"/>
          <w:szCs w:val="28"/>
        </w:rPr>
        <w:t>政府采购货物和服务招标投标管理办法》（财政部令第87号）和财政部门政府采购有关规定的约束，其权利也受到上述法律法规的保护。</w:t>
      </w:r>
    </w:p>
    <w:p>
      <w:pPr>
        <w:pStyle w:val="22"/>
        <w:adjustRightInd w:val="0"/>
        <w:snapToGrid w:val="0"/>
        <w:ind w:firstLine="210"/>
        <w:rPr>
          <w:rFonts w:ascii="宋体" w:hAnsi="宋体" w:cs="宋体"/>
          <w:sz w:val="28"/>
          <w:szCs w:val="28"/>
        </w:rPr>
      </w:pPr>
      <w:r>
        <w:rPr>
          <w:rFonts w:hint="eastAsia" w:ascii="宋体" w:hAnsi="宋体" w:cs="宋体"/>
          <w:sz w:val="28"/>
          <w:szCs w:val="28"/>
        </w:rPr>
        <w:t>二、招标文件说明</w:t>
      </w:r>
    </w:p>
    <w:p>
      <w:pPr>
        <w:rPr>
          <w:color w:val="000000" w:themeColor="text1"/>
          <w:sz w:val="28"/>
          <w:szCs w:val="28"/>
          <w14:textFill>
            <w14:solidFill>
              <w14:schemeClr w14:val="tx1"/>
            </w14:solidFill>
          </w14:textFill>
        </w:rPr>
      </w:pPr>
      <w:bookmarkStart w:id="44" w:name="_Toc183682347"/>
      <w:bookmarkStart w:id="45" w:name="_Toc1568"/>
      <w:bookmarkStart w:id="46" w:name="_Toc217446039"/>
      <w:bookmarkStart w:id="47" w:name="_Toc183582210"/>
      <w:r>
        <w:rPr>
          <w:rFonts w:hint="eastAsia"/>
          <w:sz w:val="28"/>
          <w:szCs w:val="28"/>
          <w:lang w:val="en-US" w:eastAsia="zh-CN"/>
        </w:rPr>
        <w:t>8</w:t>
      </w:r>
      <w:r>
        <w:rPr>
          <w:rFonts w:hint="eastAsia"/>
          <w:color w:val="FF0000"/>
          <w:sz w:val="28"/>
          <w:szCs w:val="28"/>
        </w:rPr>
        <w:t>．</w:t>
      </w:r>
      <w:r>
        <w:rPr>
          <w:rFonts w:hint="eastAsia"/>
          <w:color w:val="000000" w:themeColor="text1"/>
          <w:sz w:val="28"/>
          <w:szCs w:val="28"/>
          <w14:textFill>
            <w14:solidFill>
              <w14:schemeClr w14:val="tx1"/>
            </w14:solidFill>
          </w14:textFill>
        </w:rPr>
        <w:t>招标文件的构成</w:t>
      </w:r>
      <w:bookmarkEnd w:id="44"/>
      <w:bookmarkEnd w:id="45"/>
      <w:bookmarkEnd w:id="46"/>
      <w:bookmarkEnd w:id="47"/>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 招标文件用以阐明招标项目所需的资质、技术、服务及报价等要求、招标投标程序、有关规定和注意事项以及合同主要条款等。本招标文件包括以下内容：</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.1.1招标公告；</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.1.2投标人须知；</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.1.3服务内容及要求；</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.1.4评标办法；</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.1.5投标文件格式；</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.1.6合同条款及合同格式</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.2 投标人应认真阅读和充分理解招标文件中所有的事项、格式条款和规范要求。投标人没有对招标文件全面</w:t>
      </w:r>
      <w:r>
        <w:rPr>
          <w:rFonts w:hint="eastAsia"/>
          <w:color w:val="000000" w:themeColor="text1"/>
          <w:sz w:val="28"/>
          <w:szCs w:val="28"/>
          <w:lang w:eastAsia="zh-CN"/>
          <w14:textFill>
            <w14:solidFill>
              <w14:schemeClr w14:val="tx1"/>
            </w14:solidFill>
          </w14:textFill>
        </w:rPr>
        <w:t>作出</w:t>
      </w:r>
      <w:r>
        <w:rPr>
          <w:rFonts w:hint="eastAsia"/>
          <w:color w:val="000000" w:themeColor="text1"/>
          <w:sz w:val="28"/>
          <w:szCs w:val="28"/>
          <w14:textFill>
            <w14:solidFill>
              <w14:schemeClr w14:val="tx1"/>
            </w14:solidFill>
          </w14:textFill>
        </w:rPr>
        <w:t>实质性响应是投标人的风险。</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.3 招标文件中涉及的参照品牌、型号仅起说明作用，并没有任何限制性，投标人在投标中可以选用其他替代品牌或型号，但这些替代要实质上优于或相当于招标要求。</w:t>
      </w:r>
    </w:p>
    <w:p>
      <w:pPr>
        <w:rPr>
          <w:color w:val="000000" w:themeColor="text1"/>
          <w:sz w:val="28"/>
          <w:szCs w:val="28"/>
          <w14:textFill>
            <w14:solidFill>
              <w14:schemeClr w14:val="tx1"/>
            </w14:solidFill>
          </w14:textFill>
        </w:rPr>
      </w:pPr>
      <w:bookmarkStart w:id="48" w:name="_Toc183582211"/>
      <w:bookmarkStart w:id="49" w:name="_Toc183682348"/>
      <w:bookmarkStart w:id="50" w:name="_Toc17965"/>
      <w:bookmarkStart w:id="51" w:name="_Toc217446040"/>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 招标文件的澄清</w:t>
      </w:r>
      <w:bookmarkEnd w:id="48"/>
      <w:bookmarkEnd w:id="49"/>
      <w:r>
        <w:rPr>
          <w:rFonts w:hint="eastAsia"/>
          <w:color w:val="000000" w:themeColor="text1"/>
          <w:sz w:val="28"/>
          <w:szCs w:val="28"/>
          <w14:textFill>
            <w14:solidFill>
              <w14:schemeClr w14:val="tx1"/>
            </w14:solidFill>
          </w14:textFill>
        </w:rPr>
        <w:t>和修改</w:t>
      </w:r>
      <w:bookmarkEnd w:id="50"/>
      <w:bookmarkEnd w:id="51"/>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.1 在投标截止时间前，</w:t>
      </w:r>
      <w:r>
        <w:rPr>
          <w:rFonts w:hint="eastAsia"/>
          <w:color w:val="000000" w:themeColor="text1"/>
          <w:sz w:val="28"/>
          <w:szCs w:val="28"/>
          <w:lang w:val="en-US" w:eastAsia="zh-CN"/>
          <w14:textFill>
            <w14:solidFill>
              <w14:schemeClr w14:val="tx1"/>
            </w14:solidFill>
          </w14:textFill>
        </w:rPr>
        <w:t>采购人</w:t>
      </w:r>
      <w:r>
        <w:rPr>
          <w:rFonts w:hint="eastAsia"/>
          <w:color w:val="000000" w:themeColor="text1"/>
          <w:sz w:val="28"/>
          <w:szCs w:val="28"/>
          <w14:textFill>
            <w14:solidFill>
              <w14:schemeClr w14:val="tx1"/>
            </w14:solidFill>
          </w14:textFill>
        </w:rPr>
        <w:t>无论出于何种原因，可以对招标文件进行澄清或者修改。</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.2 澄清或者修改的内容可能影响投标文件编制的，采购人或者采购代理机构将在投标截止时间至少</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日前，以书面形式将澄清或者修改的内容通知所有获取招标文件的潜在投标人。</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3 澄清或者修改的内容同时在</w:t>
      </w:r>
      <w:r>
        <w:rPr>
          <w:rFonts w:hint="eastAsia"/>
          <w:color w:val="000000" w:themeColor="text1"/>
          <w:sz w:val="28"/>
          <w:szCs w:val="28"/>
          <w:lang w:val="en-US" w:eastAsia="zh-CN"/>
          <w14:textFill>
            <w14:solidFill>
              <w14:schemeClr w14:val="tx1"/>
            </w14:solidFill>
          </w14:textFill>
        </w:rPr>
        <w:t>甘肃警察职业学院官网</w:t>
      </w:r>
      <w:r>
        <w:rPr>
          <w:rFonts w:hint="eastAsia"/>
          <w:color w:val="000000" w:themeColor="text1"/>
          <w:sz w:val="28"/>
          <w:szCs w:val="28"/>
          <w14:textFill>
            <w14:solidFill>
              <w14:schemeClr w14:val="tx1"/>
            </w14:solidFill>
          </w14:textFill>
        </w:rPr>
        <w:t>以更正公告的形式发布，该澄清或者修改的内容为招标文件的组成部分，对投标人具有同等约束力。</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.4 投标人在被告知、收到上述公告、通知或答疑书后，应立即向代理机构回函确认。未确认情况应当视为对招标文件修改的知晓，也将视为对修改内容接受的默认。对于未在投标文件中对修改内</w:t>
      </w:r>
      <w:r>
        <w:rPr>
          <w:rFonts w:hint="eastAsia" w:ascii="Times New Roman" w:hAnsi="Times New Roman" w:cs="Times New Roman"/>
          <w:color w:val="000000" w:themeColor="text1"/>
          <w:sz w:val="28"/>
          <w:szCs w:val="28"/>
          <w14:textFill>
            <w14:solidFill>
              <w14:schemeClr w14:val="tx1"/>
            </w14:solidFill>
          </w14:textFill>
        </w:rPr>
        <w:t>容</w:t>
      </w:r>
      <w:r>
        <w:rPr>
          <w:rFonts w:hint="eastAsia" w:ascii="Times New Roman" w:hAnsi="Times New Roman" w:cs="Times New Roman"/>
          <w:color w:val="000000" w:themeColor="text1"/>
          <w:sz w:val="28"/>
          <w:szCs w:val="28"/>
          <w:lang w:val="en-US" w:eastAsia="zh-CN"/>
          <w14:textFill>
            <w14:solidFill>
              <w14:schemeClr w14:val="tx1"/>
            </w14:solidFill>
          </w14:textFill>
        </w:rPr>
        <w:t>作</w:t>
      </w:r>
      <w:r>
        <w:rPr>
          <w:rFonts w:hint="eastAsia" w:ascii="Times New Roman" w:hAnsi="Times New Roman" w:cs="Times New Roman"/>
          <w:color w:val="000000" w:themeColor="text1"/>
          <w:sz w:val="28"/>
          <w:szCs w:val="28"/>
          <w14:textFill>
            <w14:solidFill>
              <w14:schemeClr w14:val="tx1"/>
            </w14:solidFill>
          </w14:textFill>
        </w:rPr>
        <w:t>实质性</w:t>
      </w:r>
      <w:r>
        <w:rPr>
          <w:rFonts w:hint="eastAsia"/>
          <w:color w:val="000000" w:themeColor="text1"/>
          <w:sz w:val="28"/>
          <w:szCs w:val="28"/>
          <w14:textFill>
            <w14:solidFill>
              <w14:schemeClr w14:val="tx1"/>
            </w14:solidFill>
          </w14:textFill>
        </w:rPr>
        <w:t>响应的，对其产生的不利因素由未确认者自行承担。</w:t>
      </w:r>
    </w:p>
    <w:p>
      <w:pPr>
        <w:rPr>
          <w:color w:val="000000" w:themeColor="text1"/>
          <w:sz w:val="28"/>
          <w:szCs w:val="28"/>
          <w14:textFill>
            <w14:solidFill>
              <w14:schemeClr w14:val="tx1"/>
            </w14:solidFill>
          </w14:textFill>
        </w:rPr>
      </w:pPr>
      <w:bookmarkStart w:id="52" w:name="_Toc32693"/>
      <w:r>
        <w:rPr>
          <w:rFonts w:hint="eastAsia"/>
          <w:color w:val="000000" w:themeColor="text1"/>
          <w:sz w:val="28"/>
          <w:szCs w:val="28"/>
          <w:lang w:val="en-US" w:eastAsia="zh-CN"/>
          <w14:textFill>
            <w14:solidFill>
              <w14:schemeClr w14:val="tx1"/>
            </w14:solidFill>
          </w14:textFill>
        </w:rPr>
        <w:t>10</w:t>
      </w:r>
      <w:r>
        <w:rPr>
          <w:rFonts w:hint="eastAsia"/>
          <w:color w:val="000000" w:themeColor="text1"/>
          <w:sz w:val="28"/>
          <w:szCs w:val="28"/>
          <w14:textFill>
            <w14:solidFill>
              <w14:schemeClr w14:val="tx1"/>
            </w14:solidFill>
          </w14:textFill>
        </w:rPr>
        <w:t>. 质疑</w:t>
      </w:r>
      <w:bookmarkEnd w:id="52"/>
    </w:p>
    <w:p>
      <w:pPr>
        <w:pStyle w:val="9"/>
        <w:ind w:left="0" w:leftChars="0" w:firstLine="280" w:firstLineChars="1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10.1</w:t>
      </w:r>
      <w:r>
        <w:rPr>
          <w:rFonts w:hint="eastAsia"/>
          <w:color w:val="000000" w:themeColor="text1"/>
          <w:sz w:val="28"/>
          <w:szCs w:val="28"/>
          <w14:textFill>
            <w14:solidFill>
              <w14:schemeClr w14:val="tx1"/>
            </w14:solidFill>
          </w14:textFill>
        </w:rPr>
        <w:t>投标人认为</w:t>
      </w:r>
      <w:r>
        <w:rPr>
          <w:rFonts w:hint="eastAsia"/>
          <w:color w:val="000000" w:themeColor="text1"/>
          <w:sz w:val="28"/>
          <w:szCs w:val="28"/>
          <w:lang w:val="en-US" w:eastAsia="zh-CN"/>
          <w14:textFill>
            <w14:solidFill>
              <w14:schemeClr w14:val="tx1"/>
            </w14:solidFill>
          </w14:textFill>
        </w:rPr>
        <w:t>招标</w:t>
      </w:r>
      <w:r>
        <w:rPr>
          <w:rFonts w:hint="eastAsia"/>
          <w:color w:val="000000" w:themeColor="text1"/>
          <w:sz w:val="28"/>
          <w:szCs w:val="28"/>
          <w14:textFill>
            <w14:solidFill>
              <w14:schemeClr w14:val="tx1"/>
            </w14:solidFill>
          </w14:textFill>
        </w:rPr>
        <w:t>文件使自己的权益受到损害的，在应当在收到</w:t>
      </w:r>
      <w:r>
        <w:rPr>
          <w:rFonts w:hint="eastAsia"/>
          <w:color w:val="000000" w:themeColor="text1"/>
          <w:sz w:val="28"/>
          <w:szCs w:val="28"/>
          <w:lang w:val="en-US" w:eastAsia="zh-CN"/>
          <w14:textFill>
            <w14:solidFill>
              <w14:schemeClr w14:val="tx1"/>
            </w14:solidFill>
          </w14:textFill>
        </w:rPr>
        <w:t>招标</w:t>
      </w:r>
      <w:r>
        <w:rPr>
          <w:rFonts w:hint="eastAsia"/>
          <w:color w:val="000000" w:themeColor="text1"/>
          <w:sz w:val="28"/>
          <w:szCs w:val="28"/>
          <w14:textFill>
            <w14:solidFill>
              <w14:schemeClr w14:val="tx1"/>
            </w14:solidFill>
          </w14:textFill>
        </w:rPr>
        <w:t>文件之日起</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个工作日内按照《政府采购质疑和投诉办法》（财政部令第94号）中有关要求以书面形式对招标文件的内容提出质疑，</w:t>
      </w:r>
      <w:r>
        <w:rPr>
          <w:rFonts w:hint="eastAsia"/>
          <w:color w:val="000000" w:themeColor="text1"/>
          <w:sz w:val="28"/>
          <w:szCs w:val="28"/>
          <w:lang w:val="en-US" w:eastAsia="zh-CN"/>
          <w14:textFill>
            <w14:solidFill>
              <w14:schemeClr w14:val="tx1"/>
            </w14:solidFill>
          </w14:textFill>
        </w:rPr>
        <w:t>采购人</w:t>
      </w:r>
      <w:r>
        <w:rPr>
          <w:rFonts w:hint="eastAsia"/>
          <w:color w:val="000000" w:themeColor="text1"/>
          <w:sz w:val="28"/>
          <w:szCs w:val="28"/>
          <w14:textFill>
            <w14:solidFill>
              <w14:schemeClr w14:val="tx1"/>
            </w14:solidFill>
          </w14:textFill>
        </w:rPr>
        <w:t>按规定时间答复，超过时间的质疑将不予接受。</w:t>
      </w:r>
    </w:p>
    <w:p>
      <w:pPr>
        <w:rPr>
          <w:color w:val="000000" w:themeColor="text1"/>
          <w:sz w:val="28"/>
          <w:szCs w:val="28"/>
          <w14:textFill>
            <w14:solidFill>
              <w14:schemeClr w14:val="tx1"/>
            </w14:solidFill>
          </w14:textFill>
        </w:rPr>
      </w:pPr>
      <w:bookmarkStart w:id="53" w:name="_Toc217446041"/>
      <w:bookmarkStart w:id="54" w:name="_Toc23749"/>
      <w:bookmarkStart w:id="55" w:name="_Toc208848971"/>
      <w:r>
        <w:rPr>
          <w:rFonts w:hint="eastAsia"/>
          <w:color w:val="000000" w:themeColor="text1"/>
          <w:sz w:val="28"/>
          <w:szCs w:val="28"/>
          <w:lang w:val="en-US" w:eastAsia="zh-CN"/>
          <w14:textFill>
            <w14:solidFill>
              <w14:schemeClr w14:val="tx1"/>
            </w14:solidFill>
          </w14:textFill>
        </w:rPr>
        <w:t>11</w:t>
      </w:r>
      <w:r>
        <w:rPr>
          <w:rFonts w:hint="eastAsia"/>
          <w:color w:val="000000" w:themeColor="text1"/>
          <w:sz w:val="28"/>
          <w:szCs w:val="28"/>
          <w14:textFill>
            <w14:solidFill>
              <w14:schemeClr w14:val="tx1"/>
            </w14:solidFill>
          </w14:textFill>
        </w:rPr>
        <w:t>. 答疑会和现场考察</w:t>
      </w:r>
      <w:bookmarkEnd w:id="53"/>
      <w:bookmarkEnd w:id="54"/>
      <w:bookmarkEnd w:id="55"/>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11</w:t>
      </w:r>
      <w:r>
        <w:rPr>
          <w:rFonts w:hint="eastAsia"/>
          <w:color w:val="000000" w:themeColor="text1"/>
          <w:sz w:val="28"/>
          <w:szCs w:val="28"/>
          <w14:textFill>
            <w14:solidFill>
              <w14:schemeClr w14:val="tx1"/>
            </w14:solidFill>
          </w14:textFill>
        </w:rPr>
        <w:t>.1 根据采购项目和具体情况，采购单位认为有必要，可以组织召开标前答疑会或组织投标人对项目现场进行考察。答疑会或进行现场考察的时间，招标采购单位将以书面形式另行通知所有获取招标文件的潜在投标人。</w:t>
      </w:r>
    </w:p>
    <w:p>
      <w:pPr>
        <w:pStyle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11</w:t>
      </w:r>
      <w:r>
        <w:rPr>
          <w:rFonts w:hint="eastAsia"/>
          <w:color w:val="000000" w:themeColor="text1"/>
          <w:sz w:val="28"/>
          <w:szCs w:val="28"/>
          <w14:textFill>
            <w14:solidFill>
              <w14:schemeClr w14:val="tx1"/>
            </w14:solidFill>
          </w14:textFill>
        </w:rPr>
        <w:t>.2 投标人应自行承担考察现场所发生的一切费用。</w:t>
      </w:r>
      <w:bookmarkStart w:id="56" w:name="_Toc77400780"/>
      <w:bookmarkStart w:id="57" w:name="_Toc89075876"/>
      <w:bookmarkStart w:id="58" w:name="_Toc183582214"/>
      <w:bookmarkStart w:id="59" w:name="_Toc183682351"/>
      <w:bookmarkStart w:id="60" w:name="_Toc217446042"/>
    </w:p>
    <w:p>
      <w:pPr>
        <w:pStyle w:val="9"/>
        <w:rPr>
          <w:sz w:val="28"/>
          <w:szCs w:val="28"/>
        </w:rPr>
      </w:pPr>
    </w:p>
    <w:p>
      <w:pPr>
        <w:pStyle w:val="22"/>
        <w:adjustRightInd w:val="0"/>
        <w:snapToGrid w:val="0"/>
        <w:rPr>
          <w:rFonts w:ascii="宋体" w:hAnsi="宋体" w:cs="宋体"/>
          <w:sz w:val="28"/>
          <w:szCs w:val="28"/>
        </w:rPr>
      </w:pPr>
      <w:r>
        <w:rPr>
          <w:rFonts w:hint="eastAsia" w:ascii="宋体" w:hAnsi="宋体" w:cs="宋体"/>
          <w:sz w:val="28"/>
          <w:szCs w:val="28"/>
        </w:rPr>
        <w:t>三、投标文件</w:t>
      </w:r>
      <w:bookmarkEnd w:id="56"/>
      <w:bookmarkEnd w:id="57"/>
      <w:bookmarkEnd w:id="58"/>
      <w:bookmarkEnd w:id="59"/>
      <w:bookmarkEnd w:id="60"/>
      <w:r>
        <w:rPr>
          <w:rFonts w:hint="eastAsia" w:ascii="宋体" w:hAnsi="宋体" w:cs="宋体"/>
          <w:sz w:val="28"/>
          <w:szCs w:val="28"/>
        </w:rPr>
        <w:t>编制</w:t>
      </w:r>
    </w:p>
    <w:p>
      <w:pPr>
        <w:rPr>
          <w:sz w:val="28"/>
          <w:szCs w:val="28"/>
        </w:rPr>
      </w:pPr>
      <w:bookmarkStart w:id="61" w:name="_Toc183582215"/>
      <w:bookmarkStart w:id="62" w:name="_Toc1170"/>
      <w:bookmarkStart w:id="63" w:name="_Toc217446043"/>
      <w:bookmarkStart w:id="64" w:name="_Toc183682352"/>
      <w:r>
        <w:rPr>
          <w:rFonts w:hint="eastAsia"/>
          <w:sz w:val="28"/>
          <w:szCs w:val="28"/>
        </w:rPr>
        <w:t>1</w:t>
      </w:r>
      <w:r>
        <w:rPr>
          <w:rFonts w:hint="eastAsia"/>
          <w:sz w:val="28"/>
          <w:szCs w:val="28"/>
          <w:lang w:val="en-US" w:eastAsia="zh-CN"/>
        </w:rPr>
        <w:t>2</w:t>
      </w:r>
      <w:r>
        <w:rPr>
          <w:rFonts w:hint="eastAsia"/>
          <w:sz w:val="28"/>
          <w:szCs w:val="28"/>
        </w:rPr>
        <w:t>．投标文件的语言</w:t>
      </w:r>
      <w:bookmarkEnd w:id="61"/>
      <w:bookmarkEnd w:id="62"/>
      <w:bookmarkEnd w:id="63"/>
      <w:bookmarkEnd w:id="64"/>
    </w:p>
    <w:p>
      <w:pPr>
        <w:pStyle w:val="9"/>
        <w:rPr>
          <w:sz w:val="28"/>
          <w:szCs w:val="28"/>
        </w:rPr>
      </w:pPr>
      <w:r>
        <w:rPr>
          <w:rFonts w:hint="eastAsia"/>
          <w:sz w:val="28"/>
          <w:szCs w:val="28"/>
        </w:rPr>
        <w:t>1</w:t>
      </w:r>
      <w:r>
        <w:rPr>
          <w:rFonts w:hint="eastAsia"/>
          <w:sz w:val="28"/>
          <w:szCs w:val="28"/>
          <w:lang w:val="en-US" w:eastAsia="zh-CN"/>
        </w:rPr>
        <w:t>2</w:t>
      </w:r>
      <w:r>
        <w:rPr>
          <w:rFonts w:hint="eastAsia"/>
          <w:sz w:val="28"/>
          <w:szCs w:val="28"/>
        </w:rPr>
        <w:t>.1 投标人提交的投标文件以及与招标采购单位就有关投标的所有来往书面文件均须使用中文。投标文件中如附有外文资料，必须逐一对应翻译成中文并加盖投标人公章后附在相关外文资料后面。</w:t>
      </w:r>
    </w:p>
    <w:p>
      <w:pPr>
        <w:pStyle w:val="9"/>
        <w:rPr>
          <w:sz w:val="28"/>
          <w:szCs w:val="28"/>
        </w:rPr>
      </w:pPr>
      <w:r>
        <w:rPr>
          <w:rFonts w:hint="eastAsia"/>
          <w:sz w:val="28"/>
          <w:szCs w:val="28"/>
        </w:rPr>
        <w:t>1</w:t>
      </w:r>
      <w:r>
        <w:rPr>
          <w:rFonts w:hint="eastAsia"/>
          <w:sz w:val="28"/>
          <w:szCs w:val="28"/>
          <w:lang w:val="en-US" w:eastAsia="zh-CN"/>
        </w:rPr>
        <w:t>2</w:t>
      </w:r>
      <w:r>
        <w:rPr>
          <w:rFonts w:hint="eastAsia"/>
          <w:sz w:val="28"/>
          <w:szCs w:val="28"/>
        </w:rPr>
        <w:t>.2 翻译的中文资料与外文资料如果出现差异和矛盾时，以中文为准。</w:t>
      </w:r>
    </w:p>
    <w:p>
      <w:pPr>
        <w:rPr>
          <w:sz w:val="28"/>
          <w:szCs w:val="28"/>
        </w:rPr>
      </w:pPr>
      <w:bookmarkStart w:id="65" w:name="_Toc31843"/>
      <w:bookmarkStart w:id="66" w:name="_Toc183682353"/>
      <w:bookmarkStart w:id="67" w:name="_Toc183582216"/>
      <w:bookmarkStart w:id="68" w:name="_Toc217446044"/>
      <w:r>
        <w:rPr>
          <w:rFonts w:hint="eastAsia"/>
          <w:sz w:val="28"/>
          <w:szCs w:val="28"/>
        </w:rPr>
        <w:t>1</w:t>
      </w:r>
      <w:r>
        <w:rPr>
          <w:rFonts w:hint="eastAsia"/>
          <w:sz w:val="28"/>
          <w:szCs w:val="28"/>
          <w:lang w:val="en-US" w:eastAsia="zh-CN"/>
        </w:rPr>
        <w:t>3</w:t>
      </w:r>
      <w:r>
        <w:rPr>
          <w:rFonts w:hint="eastAsia"/>
          <w:sz w:val="28"/>
          <w:szCs w:val="28"/>
        </w:rPr>
        <w:t>．计量单位</w:t>
      </w:r>
      <w:bookmarkEnd w:id="65"/>
      <w:bookmarkEnd w:id="66"/>
      <w:bookmarkEnd w:id="67"/>
      <w:bookmarkEnd w:id="68"/>
    </w:p>
    <w:p>
      <w:pPr>
        <w:pStyle w:val="9"/>
        <w:rPr>
          <w:sz w:val="28"/>
          <w:szCs w:val="28"/>
        </w:rPr>
      </w:pPr>
      <w:r>
        <w:rPr>
          <w:rFonts w:hint="eastAsia"/>
          <w:sz w:val="28"/>
          <w:szCs w:val="28"/>
          <w:lang w:val="en-US" w:eastAsia="zh-CN"/>
        </w:rPr>
        <w:t>13.1</w:t>
      </w:r>
      <w:r>
        <w:rPr>
          <w:rFonts w:hint="eastAsia"/>
          <w:sz w:val="28"/>
          <w:szCs w:val="28"/>
        </w:rPr>
        <w:t>除技术规格及要求中另有规定外，本采购项下的投标均采用国家法定的计量单位。</w:t>
      </w:r>
    </w:p>
    <w:p>
      <w:pPr>
        <w:rPr>
          <w:sz w:val="28"/>
          <w:szCs w:val="28"/>
        </w:rPr>
      </w:pPr>
      <w:bookmarkStart w:id="69" w:name="_Toc217446045"/>
      <w:bookmarkStart w:id="70" w:name="_Toc694"/>
      <w:r>
        <w:rPr>
          <w:rFonts w:hint="eastAsia"/>
          <w:sz w:val="28"/>
          <w:szCs w:val="28"/>
        </w:rPr>
        <w:t>1</w:t>
      </w:r>
      <w:r>
        <w:rPr>
          <w:rFonts w:hint="eastAsia"/>
          <w:sz w:val="28"/>
          <w:szCs w:val="28"/>
          <w:lang w:val="en-US" w:eastAsia="zh-CN"/>
        </w:rPr>
        <w:t>4</w:t>
      </w:r>
      <w:r>
        <w:rPr>
          <w:rFonts w:hint="eastAsia"/>
          <w:sz w:val="28"/>
          <w:szCs w:val="28"/>
        </w:rPr>
        <w:t>. 投标</w:t>
      </w:r>
      <w:bookmarkEnd w:id="69"/>
      <w:r>
        <w:rPr>
          <w:rFonts w:hint="eastAsia"/>
          <w:sz w:val="28"/>
          <w:szCs w:val="28"/>
        </w:rPr>
        <w:t>报价</w:t>
      </w:r>
      <w:bookmarkEnd w:id="70"/>
    </w:p>
    <w:p>
      <w:pPr>
        <w:pStyle w:val="9"/>
        <w:rPr>
          <w:sz w:val="28"/>
          <w:szCs w:val="28"/>
        </w:rPr>
      </w:pPr>
      <w:r>
        <w:rPr>
          <w:rFonts w:hint="eastAsia"/>
          <w:sz w:val="28"/>
          <w:szCs w:val="28"/>
          <w:lang w:val="en-US" w:eastAsia="zh-CN"/>
        </w:rPr>
        <w:t>14.1</w:t>
      </w:r>
      <w:r>
        <w:rPr>
          <w:rFonts w:hint="eastAsia"/>
          <w:sz w:val="28"/>
          <w:szCs w:val="28"/>
        </w:rPr>
        <w:t>所有投标均以人民币报价。投标人的投标报价应遵守《中华人民共和国价格法》。每种设备只能有一个投标报价，招标采购单位不接受具有附加条件的报价。</w:t>
      </w:r>
    </w:p>
    <w:p>
      <w:pPr>
        <w:rPr>
          <w:sz w:val="28"/>
          <w:szCs w:val="28"/>
        </w:rPr>
      </w:pPr>
      <w:bookmarkStart w:id="71" w:name="_Toc217446046"/>
      <w:bookmarkStart w:id="72" w:name="_Toc13334"/>
      <w:r>
        <w:rPr>
          <w:rFonts w:hint="eastAsia"/>
          <w:sz w:val="28"/>
          <w:szCs w:val="28"/>
          <w:lang w:val="en-US" w:eastAsia="zh-CN"/>
        </w:rPr>
        <w:t>15</w:t>
      </w:r>
      <w:r>
        <w:rPr>
          <w:rFonts w:hint="eastAsia"/>
          <w:sz w:val="28"/>
          <w:szCs w:val="28"/>
        </w:rPr>
        <w:t>. 联合投标</w:t>
      </w:r>
      <w:bookmarkEnd w:id="71"/>
      <w:r>
        <w:rPr>
          <w:rFonts w:hint="eastAsia"/>
          <w:sz w:val="28"/>
          <w:szCs w:val="28"/>
        </w:rPr>
        <w:t>（本项目不接受联合体投标）</w:t>
      </w:r>
      <w:bookmarkEnd w:id="72"/>
    </w:p>
    <w:p>
      <w:pPr>
        <w:rPr>
          <w:sz w:val="28"/>
          <w:szCs w:val="28"/>
        </w:rPr>
      </w:pPr>
      <w:bookmarkStart w:id="73" w:name="_Toc183682354"/>
      <w:bookmarkStart w:id="74" w:name="_Toc183582217"/>
      <w:bookmarkStart w:id="75" w:name="_Toc26127"/>
      <w:bookmarkStart w:id="76" w:name="_Toc217446048"/>
      <w:r>
        <w:rPr>
          <w:rFonts w:hint="eastAsia"/>
          <w:sz w:val="28"/>
          <w:szCs w:val="28"/>
          <w:lang w:val="en-US" w:eastAsia="zh-CN"/>
        </w:rPr>
        <w:t>16</w:t>
      </w:r>
      <w:r>
        <w:rPr>
          <w:rFonts w:hint="eastAsia"/>
          <w:sz w:val="28"/>
          <w:szCs w:val="28"/>
        </w:rPr>
        <w:t>．投标文件的组成</w:t>
      </w:r>
      <w:bookmarkEnd w:id="73"/>
      <w:bookmarkEnd w:id="74"/>
      <w:bookmarkEnd w:id="75"/>
      <w:bookmarkEnd w:id="76"/>
    </w:p>
    <w:p>
      <w:pPr>
        <w:pStyle w:val="9"/>
        <w:rPr>
          <w:sz w:val="28"/>
          <w:szCs w:val="28"/>
        </w:rPr>
      </w:pPr>
      <w:r>
        <w:rPr>
          <w:rFonts w:hint="eastAsia"/>
          <w:sz w:val="28"/>
          <w:szCs w:val="28"/>
          <w:lang w:val="en-US" w:eastAsia="zh-CN"/>
        </w:rPr>
        <w:t>16.1</w:t>
      </w:r>
      <w:r>
        <w:rPr>
          <w:rFonts w:hint="eastAsia"/>
          <w:sz w:val="28"/>
          <w:szCs w:val="28"/>
        </w:rPr>
        <w:t>投标人应按照招标文件的规定和要求编制投标文件。投标人编写的投标文件应包括下列部分：</w:t>
      </w:r>
    </w:p>
    <w:p>
      <w:pPr>
        <w:pStyle w:val="9"/>
        <w:rPr>
          <w:sz w:val="28"/>
          <w:szCs w:val="28"/>
        </w:rPr>
      </w:pPr>
      <w:bookmarkStart w:id="77" w:name="_Toc183682355"/>
      <w:bookmarkStart w:id="78" w:name="_Toc183582218"/>
      <w:bookmarkStart w:id="79" w:name="_Toc217446049"/>
      <w:r>
        <w:rPr>
          <w:rFonts w:hint="eastAsia"/>
          <w:sz w:val="28"/>
          <w:szCs w:val="28"/>
          <w:lang w:val="en-US" w:eastAsia="zh-CN"/>
        </w:rPr>
        <w:t>16.2</w:t>
      </w:r>
      <w:r>
        <w:rPr>
          <w:rFonts w:hint="eastAsia"/>
          <w:sz w:val="28"/>
          <w:szCs w:val="28"/>
        </w:rPr>
        <w:t>报价部分</w:t>
      </w:r>
    </w:p>
    <w:p>
      <w:pPr>
        <w:pStyle w:val="9"/>
        <w:rPr>
          <w:rFonts w:hint="eastAsia" w:eastAsia="宋体"/>
          <w:sz w:val="28"/>
          <w:szCs w:val="28"/>
          <w:lang w:val="en-US" w:eastAsia="zh-CN"/>
        </w:rPr>
      </w:pPr>
      <w:r>
        <w:rPr>
          <w:rFonts w:hint="eastAsia"/>
          <w:sz w:val="28"/>
          <w:szCs w:val="28"/>
        </w:rPr>
        <w:t>（1）投标函</w:t>
      </w:r>
    </w:p>
    <w:p>
      <w:pPr>
        <w:pStyle w:val="9"/>
        <w:rPr>
          <w:sz w:val="28"/>
          <w:szCs w:val="28"/>
        </w:rPr>
      </w:pPr>
      <w:r>
        <w:rPr>
          <w:rFonts w:hint="eastAsia"/>
          <w:sz w:val="28"/>
          <w:szCs w:val="28"/>
        </w:rPr>
        <w:t>（2）开标一览表</w:t>
      </w:r>
    </w:p>
    <w:p>
      <w:pPr>
        <w:pStyle w:val="9"/>
        <w:rPr>
          <w:sz w:val="28"/>
          <w:szCs w:val="28"/>
        </w:rPr>
      </w:pPr>
      <w:r>
        <w:rPr>
          <w:rFonts w:hint="eastAsia"/>
          <w:sz w:val="28"/>
          <w:szCs w:val="28"/>
        </w:rPr>
        <w:t>（3）分项报价表</w:t>
      </w:r>
    </w:p>
    <w:p>
      <w:pPr>
        <w:pStyle w:val="9"/>
        <w:rPr>
          <w:sz w:val="28"/>
          <w:szCs w:val="28"/>
        </w:rPr>
      </w:pPr>
      <w:r>
        <w:rPr>
          <w:rFonts w:hint="eastAsia"/>
          <w:sz w:val="28"/>
          <w:szCs w:val="28"/>
        </w:rPr>
        <w:t>本次招标报价要求：</w:t>
      </w:r>
    </w:p>
    <w:p>
      <w:pPr>
        <w:pStyle w:val="9"/>
        <w:rPr>
          <w:sz w:val="28"/>
          <w:szCs w:val="28"/>
        </w:rPr>
      </w:pPr>
      <w:r>
        <w:rPr>
          <w:rFonts w:hint="eastAsia"/>
          <w:sz w:val="28"/>
          <w:szCs w:val="28"/>
        </w:rPr>
        <w:t>①投标人的报价应是响应招标项目要求的全部工作内容的价格体现，包括完成本项目所需的一切费用。未单独列明的分项报价将视同该项目的费用已包含在其</w:t>
      </w:r>
      <w:r>
        <w:rPr>
          <w:rFonts w:hint="eastAsia"/>
          <w:sz w:val="28"/>
          <w:szCs w:val="28"/>
          <w:lang w:val="en-US" w:eastAsia="zh-CN"/>
        </w:rPr>
        <w:t>他</w:t>
      </w:r>
      <w:r>
        <w:rPr>
          <w:rFonts w:hint="eastAsia"/>
          <w:sz w:val="28"/>
          <w:szCs w:val="28"/>
        </w:rPr>
        <w:t>分项中，合同执行中不予另行支付。</w:t>
      </w:r>
    </w:p>
    <w:p>
      <w:pPr>
        <w:pStyle w:val="9"/>
        <w:rPr>
          <w:sz w:val="28"/>
          <w:szCs w:val="28"/>
        </w:rPr>
      </w:pPr>
      <w:r>
        <w:rPr>
          <w:rFonts w:hint="eastAsia"/>
          <w:sz w:val="28"/>
          <w:szCs w:val="28"/>
        </w:rPr>
        <w:t>②投标人每种设备及服务只允许有一个报价，并且在合同履行过程中是固定不变的，任何有选择或可调整的报价将不予接受，并按无效投标处理。</w:t>
      </w:r>
    </w:p>
    <w:p>
      <w:pPr>
        <w:pStyle w:val="9"/>
        <w:rPr>
          <w:sz w:val="28"/>
          <w:szCs w:val="28"/>
        </w:rPr>
      </w:pPr>
      <w:r>
        <w:rPr>
          <w:rFonts w:hint="eastAsia"/>
          <w:sz w:val="28"/>
          <w:szCs w:val="28"/>
          <w:lang w:val="en-US" w:eastAsia="zh-CN"/>
        </w:rPr>
        <w:t>16</w:t>
      </w:r>
      <w:r>
        <w:rPr>
          <w:rFonts w:hint="eastAsia"/>
          <w:sz w:val="28"/>
          <w:szCs w:val="28"/>
        </w:rPr>
        <w:t>.</w:t>
      </w:r>
      <w:r>
        <w:rPr>
          <w:rFonts w:hint="eastAsia"/>
          <w:sz w:val="28"/>
          <w:szCs w:val="28"/>
          <w:lang w:val="en-US" w:eastAsia="zh-CN"/>
        </w:rPr>
        <w:t>3</w:t>
      </w:r>
      <w:r>
        <w:rPr>
          <w:rFonts w:hint="eastAsia"/>
          <w:sz w:val="28"/>
          <w:szCs w:val="28"/>
        </w:rPr>
        <w:t xml:space="preserve"> 技术部分</w:t>
      </w:r>
    </w:p>
    <w:p>
      <w:pPr>
        <w:pStyle w:val="9"/>
        <w:rPr>
          <w:sz w:val="28"/>
          <w:szCs w:val="28"/>
        </w:rPr>
      </w:pPr>
      <w:r>
        <w:rPr>
          <w:rFonts w:hint="eastAsia"/>
          <w:sz w:val="28"/>
          <w:szCs w:val="28"/>
        </w:rPr>
        <w:t>投标人按照招标文件要求做出的技术应答，主要是针对招标项目的技术指标、参数和技术要求做出的实质性响应和满足。技术应答应包括下列内容：</w:t>
      </w:r>
    </w:p>
    <w:p>
      <w:pPr>
        <w:pStyle w:val="9"/>
        <w:rPr>
          <w:sz w:val="28"/>
          <w:szCs w:val="28"/>
        </w:rPr>
      </w:pPr>
      <w:r>
        <w:rPr>
          <w:rFonts w:hint="eastAsia"/>
          <w:sz w:val="28"/>
          <w:szCs w:val="28"/>
        </w:rPr>
        <w:t>（1）技术要求应答表</w:t>
      </w:r>
    </w:p>
    <w:p>
      <w:pPr>
        <w:pStyle w:val="9"/>
        <w:rPr>
          <w:sz w:val="28"/>
          <w:szCs w:val="28"/>
        </w:rPr>
      </w:pPr>
      <w:r>
        <w:rPr>
          <w:rFonts w:hint="eastAsia"/>
          <w:sz w:val="28"/>
          <w:szCs w:val="28"/>
        </w:rPr>
        <w:t>（2）投标人认为需要提供的其他文件和资料。</w:t>
      </w:r>
    </w:p>
    <w:p>
      <w:pPr>
        <w:pStyle w:val="9"/>
        <w:rPr>
          <w:sz w:val="28"/>
          <w:szCs w:val="28"/>
        </w:rPr>
      </w:pPr>
      <w:r>
        <w:rPr>
          <w:rFonts w:hint="eastAsia"/>
          <w:sz w:val="28"/>
          <w:szCs w:val="28"/>
          <w:lang w:val="en-US" w:eastAsia="zh-CN"/>
        </w:rPr>
        <w:t>17.</w:t>
      </w:r>
      <w:r>
        <w:rPr>
          <w:rFonts w:hint="eastAsia"/>
          <w:sz w:val="28"/>
          <w:szCs w:val="28"/>
        </w:rPr>
        <w:t>商务部分</w:t>
      </w:r>
    </w:p>
    <w:p>
      <w:pPr>
        <w:pStyle w:val="9"/>
        <w:rPr>
          <w:sz w:val="28"/>
          <w:szCs w:val="28"/>
        </w:rPr>
      </w:pPr>
      <w:r>
        <w:rPr>
          <w:rFonts w:hint="eastAsia"/>
          <w:sz w:val="28"/>
          <w:szCs w:val="28"/>
        </w:rPr>
        <w:t>（1）资格证明文件；</w:t>
      </w:r>
    </w:p>
    <w:p>
      <w:pPr>
        <w:pStyle w:val="9"/>
        <w:rPr>
          <w:sz w:val="28"/>
          <w:szCs w:val="28"/>
        </w:rPr>
      </w:pPr>
      <w:r>
        <w:rPr>
          <w:rFonts w:hint="eastAsia"/>
          <w:sz w:val="28"/>
          <w:szCs w:val="28"/>
        </w:rPr>
        <w:t>（2）商务要求应答表；</w:t>
      </w:r>
    </w:p>
    <w:p>
      <w:pPr>
        <w:pStyle w:val="9"/>
        <w:rPr>
          <w:sz w:val="28"/>
          <w:szCs w:val="28"/>
        </w:rPr>
      </w:pPr>
      <w:r>
        <w:rPr>
          <w:rFonts w:hint="eastAsia"/>
          <w:sz w:val="28"/>
          <w:szCs w:val="28"/>
        </w:rPr>
        <w:t>（3）投标人本项目管理、技术人员情况；</w:t>
      </w:r>
    </w:p>
    <w:p>
      <w:pPr>
        <w:pStyle w:val="9"/>
        <w:rPr>
          <w:sz w:val="28"/>
          <w:szCs w:val="28"/>
        </w:rPr>
      </w:pPr>
      <w:r>
        <w:rPr>
          <w:rFonts w:hint="eastAsia"/>
          <w:sz w:val="28"/>
          <w:szCs w:val="28"/>
        </w:rPr>
        <w:t>（4）投标人认为需要提供的其他资料。</w:t>
      </w:r>
    </w:p>
    <w:p>
      <w:pPr>
        <w:rPr>
          <w:sz w:val="28"/>
          <w:szCs w:val="28"/>
        </w:rPr>
      </w:pPr>
      <w:bookmarkStart w:id="80" w:name="_Toc26464"/>
      <w:r>
        <w:rPr>
          <w:rFonts w:hint="eastAsia"/>
          <w:sz w:val="28"/>
          <w:szCs w:val="28"/>
          <w:lang w:val="en-US" w:eastAsia="zh-CN"/>
        </w:rPr>
        <w:t>18</w:t>
      </w:r>
      <w:r>
        <w:rPr>
          <w:rFonts w:hint="eastAsia"/>
          <w:sz w:val="28"/>
          <w:szCs w:val="28"/>
        </w:rPr>
        <w:t>．投标文件格式</w:t>
      </w:r>
      <w:bookmarkEnd w:id="77"/>
      <w:bookmarkEnd w:id="78"/>
      <w:bookmarkEnd w:id="79"/>
      <w:bookmarkEnd w:id="80"/>
    </w:p>
    <w:p>
      <w:pPr>
        <w:pStyle w:val="9"/>
        <w:rPr>
          <w:sz w:val="28"/>
          <w:szCs w:val="28"/>
        </w:rPr>
      </w:pPr>
      <w:r>
        <w:rPr>
          <w:rFonts w:hint="eastAsia"/>
          <w:sz w:val="28"/>
          <w:szCs w:val="28"/>
          <w:lang w:val="en-US" w:eastAsia="zh-CN"/>
        </w:rPr>
        <w:t>18</w:t>
      </w:r>
      <w:r>
        <w:rPr>
          <w:rFonts w:hint="eastAsia"/>
          <w:sz w:val="28"/>
          <w:szCs w:val="28"/>
        </w:rPr>
        <w:t>.1 投标人应严格按照招标文件中提供的“投标文件格式”填写相关内容。除明确允许自行编写的内容外，投标人不得以“投标文件格式”规定之外的方式填写相关内容。</w:t>
      </w:r>
    </w:p>
    <w:p>
      <w:pPr>
        <w:pStyle w:val="9"/>
        <w:rPr>
          <w:sz w:val="28"/>
          <w:szCs w:val="28"/>
        </w:rPr>
      </w:pPr>
      <w:r>
        <w:rPr>
          <w:rFonts w:hint="eastAsia"/>
          <w:sz w:val="28"/>
          <w:szCs w:val="28"/>
          <w:lang w:val="en-US" w:eastAsia="zh-CN"/>
        </w:rPr>
        <w:t>18</w:t>
      </w:r>
      <w:r>
        <w:rPr>
          <w:rFonts w:hint="eastAsia"/>
          <w:sz w:val="28"/>
          <w:szCs w:val="28"/>
        </w:rPr>
        <w:t>.2 对于没有格式要求的内容投标人可以自行编写。</w:t>
      </w:r>
    </w:p>
    <w:p>
      <w:pPr>
        <w:rPr>
          <w:rFonts w:hint="eastAsia" w:eastAsia="宋体"/>
          <w:b w:val="0"/>
          <w:bCs w:val="0"/>
          <w:color w:val="000000" w:themeColor="text1"/>
          <w:sz w:val="28"/>
          <w:szCs w:val="28"/>
          <w:lang w:val="en-US" w:eastAsia="zh-CN"/>
          <w14:textFill>
            <w14:solidFill>
              <w14:schemeClr w14:val="tx1"/>
            </w14:solidFill>
          </w14:textFill>
        </w:rPr>
      </w:pPr>
      <w:bookmarkStart w:id="81" w:name="_Toc217446050"/>
      <w:bookmarkStart w:id="82" w:name="_Toc22099"/>
      <w:bookmarkStart w:id="83" w:name="_Toc183582223"/>
      <w:bookmarkStart w:id="84" w:name="_Toc183682360"/>
      <w:r>
        <w:rPr>
          <w:rFonts w:hint="eastAsia"/>
          <w:b w:val="0"/>
          <w:bCs w:val="0"/>
          <w:color w:val="000000" w:themeColor="text1"/>
          <w:sz w:val="28"/>
          <w:szCs w:val="28"/>
          <w:lang w:val="en-US" w:eastAsia="zh-CN"/>
          <w14:textFill>
            <w14:solidFill>
              <w14:schemeClr w14:val="tx1"/>
            </w14:solidFill>
          </w14:textFill>
        </w:rPr>
        <w:t>19</w:t>
      </w:r>
      <w:r>
        <w:rPr>
          <w:rFonts w:hint="eastAsia"/>
          <w:b w:val="0"/>
          <w:bCs w:val="0"/>
          <w:color w:val="000000" w:themeColor="text1"/>
          <w:sz w:val="28"/>
          <w:szCs w:val="28"/>
          <w14:textFill>
            <w14:solidFill>
              <w14:schemeClr w14:val="tx1"/>
            </w14:solidFill>
          </w14:textFill>
        </w:rPr>
        <w:t>．投标保证金</w:t>
      </w:r>
      <w:bookmarkEnd w:id="81"/>
      <w:bookmarkEnd w:id="82"/>
      <w:bookmarkEnd w:id="83"/>
      <w:bookmarkEnd w:id="84"/>
      <w:r>
        <w:rPr>
          <w:rFonts w:hint="eastAsia"/>
          <w:b w:val="0"/>
          <w:bCs w:val="0"/>
          <w:color w:val="000000" w:themeColor="text1"/>
          <w:sz w:val="28"/>
          <w:szCs w:val="28"/>
          <w:lang w:val="en-US" w:eastAsia="zh-CN"/>
          <w14:textFill>
            <w14:solidFill>
              <w14:schemeClr w14:val="tx1"/>
            </w14:solidFill>
          </w14:textFill>
        </w:rPr>
        <w:t>（本项目不收取投标保证金）</w:t>
      </w:r>
    </w:p>
    <w:p>
      <w:pPr>
        <w:rPr>
          <w:b w:val="0"/>
          <w:bCs w:val="0"/>
          <w:color w:val="000000" w:themeColor="text1"/>
          <w:sz w:val="28"/>
          <w:szCs w:val="28"/>
          <w14:textFill>
            <w14:solidFill>
              <w14:schemeClr w14:val="tx1"/>
            </w14:solidFill>
          </w14:textFill>
        </w:rPr>
      </w:pPr>
      <w:bookmarkStart w:id="85" w:name="_Toc217446051"/>
      <w:bookmarkStart w:id="86" w:name="_Toc183582224"/>
      <w:bookmarkStart w:id="87" w:name="_Toc183682361"/>
      <w:bookmarkStart w:id="88" w:name="_Toc29364"/>
      <w:r>
        <w:rPr>
          <w:rFonts w:hint="eastAsia"/>
          <w:b w:val="0"/>
          <w:bCs w:val="0"/>
          <w:color w:val="000000" w:themeColor="text1"/>
          <w:sz w:val="28"/>
          <w:szCs w:val="28"/>
          <w:lang w:val="en-US" w:eastAsia="zh-CN"/>
          <w14:textFill>
            <w14:solidFill>
              <w14:schemeClr w14:val="tx1"/>
            </w14:solidFill>
          </w14:textFill>
        </w:rPr>
        <w:t>20</w:t>
      </w:r>
      <w:r>
        <w:rPr>
          <w:rFonts w:hint="eastAsia"/>
          <w:b w:val="0"/>
          <w:bCs w:val="0"/>
          <w:color w:val="000000" w:themeColor="text1"/>
          <w:sz w:val="28"/>
          <w:szCs w:val="28"/>
          <w14:textFill>
            <w14:solidFill>
              <w14:schemeClr w14:val="tx1"/>
            </w14:solidFill>
          </w14:textFill>
        </w:rPr>
        <w:t>．投标有效期</w:t>
      </w:r>
      <w:bookmarkEnd w:id="85"/>
      <w:bookmarkEnd w:id="86"/>
      <w:bookmarkEnd w:id="87"/>
      <w:bookmarkEnd w:id="88"/>
    </w:p>
    <w:p>
      <w:pPr>
        <w:pStyle w:val="9"/>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20</w:t>
      </w:r>
      <w:r>
        <w:rPr>
          <w:rFonts w:hint="eastAsia"/>
          <w:b w:val="0"/>
          <w:bCs w:val="0"/>
          <w:color w:val="000000" w:themeColor="text1"/>
          <w:sz w:val="28"/>
          <w:szCs w:val="28"/>
          <w14:textFill>
            <w14:solidFill>
              <w14:schemeClr w14:val="tx1"/>
            </w14:solidFill>
          </w14:textFill>
        </w:rPr>
        <w:t>.1 投标有效期见投标须知前附表。</w:t>
      </w:r>
    </w:p>
    <w:p>
      <w:pPr>
        <w:pStyle w:val="9"/>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20</w:t>
      </w:r>
      <w:r>
        <w:rPr>
          <w:rFonts w:hint="eastAsia"/>
          <w:b w:val="0"/>
          <w:bCs w:val="0"/>
          <w:color w:val="000000" w:themeColor="text1"/>
          <w:sz w:val="28"/>
          <w:szCs w:val="28"/>
          <w14:textFill>
            <w14:solidFill>
              <w14:schemeClr w14:val="tx1"/>
            </w14:solidFill>
          </w14:textFill>
        </w:rPr>
        <w:t>.2 投标有效期从提交投标文件的截止之日起算。投标文件中承诺的投标有效期应当不少于招标文件中载明的投标有效期。</w:t>
      </w:r>
    </w:p>
    <w:p>
      <w:pPr>
        <w:rPr>
          <w:rFonts w:hint="default" w:eastAsia="宋体"/>
          <w:sz w:val="28"/>
          <w:szCs w:val="28"/>
          <w:lang w:val="en-US" w:eastAsia="zh-CN"/>
        </w:rPr>
      </w:pPr>
      <w:bookmarkStart w:id="89" w:name="_Toc183582225"/>
      <w:bookmarkStart w:id="90" w:name="_Toc217446052"/>
      <w:bookmarkStart w:id="91" w:name="_Toc183682362"/>
      <w:bookmarkStart w:id="92" w:name="_Toc23574"/>
      <w:r>
        <w:rPr>
          <w:rFonts w:hint="eastAsia"/>
          <w:sz w:val="28"/>
          <w:szCs w:val="28"/>
          <w:lang w:val="en-US" w:eastAsia="zh-CN"/>
        </w:rPr>
        <w:t>21</w:t>
      </w:r>
      <w:r>
        <w:rPr>
          <w:rFonts w:hint="eastAsia"/>
          <w:sz w:val="28"/>
          <w:szCs w:val="28"/>
        </w:rPr>
        <w:t>．投标文件的印制</w:t>
      </w:r>
      <w:r>
        <w:rPr>
          <w:rFonts w:hint="eastAsia"/>
          <w:sz w:val="28"/>
          <w:szCs w:val="28"/>
          <w:lang w:eastAsia="zh-CN"/>
        </w:rPr>
        <w:t>、</w:t>
      </w:r>
      <w:r>
        <w:rPr>
          <w:rFonts w:hint="eastAsia"/>
          <w:sz w:val="28"/>
          <w:szCs w:val="28"/>
        </w:rPr>
        <w:t>签署</w:t>
      </w:r>
      <w:bookmarkEnd w:id="89"/>
      <w:bookmarkEnd w:id="90"/>
      <w:bookmarkEnd w:id="91"/>
      <w:bookmarkEnd w:id="92"/>
      <w:r>
        <w:rPr>
          <w:rFonts w:hint="eastAsia"/>
          <w:sz w:val="28"/>
          <w:szCs w:val="28"/>
          <w:lang w:val="en-US" w:eastAsia="zh-CN"/>
        </w:rPr>
        <w:t>和递交</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default" w:eastAsia="宋体"/>
          <w:lang w:val="en-US" w:eastAsia="zh-CN"/>
        </w:rPr>
      </w:pPr>
      <w:bookmarkStart w:id="93" w:name="_Toc183682365"/>
      <w:bookmarkStart w:id="94" w:name="_Toc31424"/>
      <w:bookmarkStart w:id="95" w:name="_Toc183582228"/>
      <w:bookmarkStart w:id="96" w:name="_Toc217446055"/>
      <w:r>
        <w:rPr>
          <w:rFonts w:hint="eastAsia"/>
          <w:sz w:val="28"/>
          <w:szCs w:val="28"/>
          <w:lang w:val="en-US" w:eastAsia="zh-CN"/>
        </w:rPr>
        <w:t>21</w:t>
      </w:r>
      <w:r>
        <w:rPr>
          <w:rFonts w:hint="eastAsia"/>
          <w:sz w:val="28"/>
          <w:szCs w:val="28"/>
        </w:rPr>
        <w:t>.1</w:t>
      </w:r>
      <w:r>
        <w:rPr>
          <w:rFonts w:hint="eastAsia" w:cs="Times New Roman"/>
          <w:kern w:val="0"/>
          <w:sz w:val="28"/>
          <w:szCs w:val="28"/>
          <w:lang w:val="en-US" w:eastAsia="zh-CN"/>
        </w:rPr>
        <w:t>由于疫情原因,本项目采取线上评标的方式进行,各投标人将</w:t>
      </w:r>
      <w:r>
        <w:rPr>
          <w:rFonts w:hint="eastAsia"/>
          <w:sz w:val="28"/>
          <w:szCs w:val="28"/>
        </w:rPr>
        <w:t>加盖公章或者电子签章的PDF格式投标文件</w:t>
      </w:r>
      <w:r>
        <w:rPr>
          <w:rFonts w:hint="eastAsia"/>
          <w:sz w:val="28"/>
          <w:szCs w:val="28"/>
          <w:lang w:eastAsia="zh-CN"/>
        </w:rPr>
        <w:t>，</w:t>
      </w:r>
      <w:r>
        <w:rPr>
          <w:rFonts w:hint="eastAsia" w:cs="Times New Roman"/>
          <w:kern w:val="0"/>
          <w:sz w:val="28"/>
          <w:szCs w:val="28"/>
          <w:lang w:val="en-US" w:eastAsia="zh-CN"/>
        </w:rPr>
        <w:t>开标后在规定的时间内发送到指定的邮箱，邮箱地址开标后统一告知各投标人。</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default" w:eastAsia="宋体"/>
          <w:lang w:val="en-US" w:eastAsia="zh-CN"/>
        </w:rPr>
      </w:pPr>
    </w:p>
    <w:p>
      <w:pPr>
        <w:widowControl/>
        <w:adjustRightInd w:val="0"/>
        <w:snapToGrid w:val="0"/>
        <w:ind w:firstLine="240" w:firstLineChars="100"/>
        <w:jc w:val="left"/>
        <w:rPr>
          <w:rFonts w:hint="default" w:eastAsia="宋体"/>
          <w:lang w:val="en-US" w:eastAsia="zh-CN"/>
        </w:rPr>
      </w:pPr>
    </w:p>
    <w:bookmarkEnd w:id="93"/>
    <w:bookmarkEnd w:id="94"/>
    <w:bookmarkEnd w:id="95"/>
    <w:bookmarkEnd w:id="96"/>
    <w:p>
      <w:pPr>
        <w:pStyle w:val="22"/>
        <w:ind w:firstLine="210"/>
        <w:rPr>
          <w:rFonts w:ascii="宋体" w:hAnsi="宋体" w:cs="宋体"/>
          <w:sz w:val="28"/>
          <w:szCs w:val="28"/>
        </w:rPr>
      </w:pPr>
      <w:bookmarkStart w:id="97" w:name="_Toc217446064"/>
      <w:bookmarkStart w:id="98" w:name="_Toc183582240"/>
      <w:bookmarkStart w:id="99" w:name="_Toc183682377"/>
      <w:r>
        <w:rPr>
          <w:rFonts w:hint="eastAsia" w:ascii="宋体" w:hAnsi="宋体" w:cs="宋体"/>
          <w:sz w:val="28"/>
          <w:szCs w:val="28"/>
          <w:lang w:val="en-US" w:eastAsia="zh-CN"/>
        </w:rPr>
        <w:t>四</w:t>
      </w:r>
      <w:r>
        <w:rPr>
          <w:rFonts w:hint="eastAsia" w:ascii="宋体" w:hAnsi="宋体" w:cs="宋体"/>
          <w:sz w:val="28"/>
          <w:szCs w:val="28"/>
        </w:rPr>
        <w:t>、签订合同</w:t>
      </w:r>
      <w:bookmarkEnd w:id="97"/>
      <w:r>
        <w:rPr>
          <w:rFonts w:hint="eastAsia" w:ascii="宋体" w:hAnsi="宋体" w:cs="宋体"/>
          <w:sz w:val="28"/>
          <w:szCs w:val="28"/>
        </w:rPr>
        <w:t>要求</w:t>
      </w:r>
    </w:p>
    <w:p>
      <w:pPr>
        <w:rPr>
          <w:sz w:val="28"/>
          <w:szCs w:val="28"/>
        </w:rPr>
      </w:pPr>
      <w:bookmarkStart w:id="100" w:name="_Toc217446065"/>
      <w:bookmarkStart w:id="101" w:name="_Toc20363"/>
      <w:r>
        <w:rPr>
          <w:rFonts w:hint="eastAsia"/>
          <w:sz w:val="28"/>
          <w:szCs w:val="28"/>
          <w:lang w:val="en-US" w:eastAsia="zh-CN"/>
        </w:rPr>
        <w:t>22</w:t>
      </w:r>
      <w:r>
        <w:rPr>
          <w:rFonts w:hint="eastAsia"/>
          <w:sz w:val="28"/>
          <w:szCs w:val="28"/>
        </w:rPr>
        <w:t>. 签订合同</w:t>
      </w:r>
      <w:bookmarkEnd w:id="100"/>
      <w:bookmarkEnd w:id="101"/>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22</w:t>
      </w:r>
      <w:r>
        <w:rPr>
          <w:rFonts w:hint="eastAsia" w:ascii="宋体" w:hAnsi="宋体" w:cs="宋体"/>
          <w:b/>
          <w:bCs/>
          <w:sz w:val="28"/>
          <w:szCs w:val="28"/>
        </w:rPr>
        <w:t>.1</w:t>
      </w:r>
      <w:r>
        <w:rPr>
          <w:rFonts w:hint="eastAsia" w:ascii="宋体" w:hAnsi="宋体" w:cs="宋体"/>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22</w:t>
      </w:r>
      <w:r>
        <w:rPr>
          <w:rFonts w:hint="eastAsia" w:ascii="宋体" w:hAnsi="宋体" w:cs="宋体"/>
          <w:b/>
          <w:bCs/>
          <w:sz w:val="28"/>
          <w:szCs w:val="28"/>
        </w:rPr>
        <w:t xml:space="preserve">.2 </w:t>
      </w:r>
      <w:r>
        <w:rPr>
          <w:rFonts w:hint="eastAsia" w:ascii="宋体" w:hAnsi="宋体" w:cs="宋体"/>
          <w:sz w:val="28"/>
          <w:szCs w:val="28"/>
          <w:lang w:val="en-US" w:eastAsia="zh-CN"/>
        </w:rPr>
        <w:t>采购项目</w:t>
      </w:r>
      <w:r>
        <w:rPr>
          <w:rFonts w:hint="eastAsia" w:ascii="宋体" w:hAnsi="宋体" w:cs="宋体"/>
          <w:sz w:val="28"/>
          <w:szCs w:val="28"/>
        </w:rPr>
        <w:t>“招标文件”</w:t>
      </w:r>
      <w:r>
        <w:rPr>
          <w:rFonts w:hint="eastAsia" w:ascii="宋体" w:hAnsi="宋体" w:cs="宋体"/>
          <w:sz w:val="28"/>
          <w:szCs w:val="28"/>
          <w:lang w:eastAsia="zh-CN"/>
        </w:rPr>
        <w:t>、</w:t>
      </w:r>
      <w:r>
        <w:rPr>
          <w:rFonts w:hint="eastAsia" w:ascii="宋体" w:hAnsi="宋体" w:cs="宋体"/>
          <w:sz w:val="28"/>
          <w:szCs w:val="28"/>
        </w:rPr>
        <w:t>中标人的“投标文件”及其澄清文件等，均为签订合同的依据和合同的组成部分。</w:t>
      </w:r>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22</w:t>
      </w:r>
      <w:r>
        <w:rPr>
          <w:rFonts w:hint="eastAsia" w:ascii="宋体" w:hAnsi="宋体" w:cs="宋体"/>
          <w:b/>
          <w:bCs/>
          <w:sz w:val="28"/>
          <w:szCs w:val="28"/>
        </w:rPr>
        <w:t>.3</w:t>
      </w:r>
      <w:r>
        <w:rPr>
          <w:rFonts w:hint="eastAsia" w:ascii="宋体" w:hAnsi="宋体" w:cs="宋体"/>
          <w:sz w:val="28"/>
          <w:szCs w:val="28"/>
        </w:rPr>
        <w:t xml:space="preserve"> 中标人如未能按招标文件要求，在规定限期内提交履约保证金和签订合同，无论何种原因代理机构将取消其中标资格、撤销其中标通知书。在此情况下，采购人可以与排在中标人之后第一位的中标候选人签订采购合同，以此类推，或重新组织采购。</w:t>
      </w:r>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22</w:t>
      </w:r>
      <w:r>
        <w:rPr>
          <w:rFonts w:hint="eastAsia" w:ascii="宋体" w:hAnsi="宋体" w:cs="宋体"/>
          <w:b/>
          <w:bCs/>
          <w:sz w:val="28"/>
          <w:szCs w:val="28"/>
        </w:rPr>
        <w:t>.4</w:t>
      </w:r>
      <w:r>
        <w:rPr>
          <w:rFonts w:hint="eastAsia" w:ascii="宋体" w:hAnsi="宋体" w:cs="宋体"/>
          <w:sz w:val="28"/>
          <w:szCs w:val="28"/>
        </w:rPr>
        <w:t>采购人不得向中标人提出任何不合理的要求作为签订合同的条件，不得与中标人私下订立背离合同实质性内容的任何协议，所签订的合同不得对招标文件确定的事项和中标人投标文件作实质性修改。</w:t>
      </w:r>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22</w:t>
      </w:r>
      <w:r>
        <w:rPr>
          <w:rFonts w:hint="eastAsia" w:ascii="宋体" w:hAnsi="宋体" w:cs="宋体"/>
          <w:b/>
          <w:bCs/>
          <w:sz w:val="28"/>
          <w:szCs w:val="28"/>
        </w:rPr>
        <w:t xml:space="preserve">.5 </w:t>
      </w:r>
      <w:r>
        <w:rPr>
          <w:rFonts w:hint="eastAsia" w:ascii="宋体" w:hAnsi="宋体" w:cs="宋体"/>
          <w:sz w:val="28"/>
          <w:szCs w:val="28"/>
        </w:rPr>
        <w:t>在签订合同过程中，如发现中标人以他人名义投标或者以其他方式弄虚作假，骗取中标的，采购人有权取消其中标资格。</w:t>
      </w:r>
    </w:p>
    <w:p>
      <w:pPr>
        <w:rPr>
          <w:sz w:val="28"/>
          <w:szCs w:val="28"/>
        </w:rPr>
      </w:pPr>
      <w:bookmarkStart w:id="102" w:name="_Toc4406"/>
      <w:bookmarkStart w:id="103" w:name="_Toc217446069"/>
      <w:r>
        <w:rPr>
          <w:rFonts w:hint="eastAsia"/>
          <w:sz w:val="28"/>
          <w:szCs w:val="28"/>
          <w:lang w:val="en-US" w:eastAsia="zh-CN"/>
        </w:rPr>
        <w:t>23</w:t>
      </w:r>
      <w:r>
        <w:rPr>
          <w:rFonts w:hint="eastAsia"/>
          <w:sz w:val="28"/>
          <w:szCs w:val="28"/>
        </w:rPr>
        <w:t>. 履行合同</w:t>
      </w:r>
      <w:bookmarkEnd w:id="102"/>
      <w:bookmarkEnd w:id="103"/>
    </w:p>
    <w:p>
      <w:pPr>
        <w:adjustRightInd w:val="0"/>
        <w:snapToGrid w:val="0"/>
        <w:ind w:firstLine="562" w:firstLineChars="200"/>
        <w:jc w:val="left"/>
        <w:rPr>
          <w:rFonts w:ascii="宋体" w:hAnsi="宋体" w:cs="宋体"/>
          <w:sz w:val="28"/>
          <w:szCs w:val="28"/>
        </w:rPr>
      </w:pPr>
      <w:r>
        <w:rPr>
          <w:rFonts w:hint="eastAsia" w:ascii="宋体" w:hAnsi="宋体" w:cs="宋体"/>
          <w:b/>
          <w:bCs/>
          <w:sz w:val="28"/>
          <w:szCs w:val="28"/>
          <w:lang w:val="en-US" w:eastAsia="zh-CN"/>
        </w:rPr>
        <w:t>23.1</w:t>
      </w:r>
      <w:r>
        <w:rPr>
          <w:rFonts w:hint="eastAsia" w:ascii="宋体" w:hAnsi="宋体" w:cs="宋体"/>
          <w:sz w:val="28"/>
          <w:szCs w:val="28"/>
        </w:rPr>
        <w:t>采购人与中标人应当根据合同的约定依法履行合同义务。政府采购合同的履行、违约责任和解决争议的方法等适用《中华人民共和国民法典》。</w:t>
      </w:r>
    </w:p>
    <w:p>
      <w:pPr>
        <w:rPr>
          <w:sz w:val="28"/>
          <w:szCs w:val="28"/>
        </w:rPr>
      </w:pPr>
      <w:bookmarkStart w:id="104" w:name="_Toc25329"/>
      <w:r>
        <w:rPr>
          <w:rFonts w:hint="eastAsia"/>
          <w:sz w:val="28"/>
          <w:szCs w:val="28"/>
          <w:lang w:val="en-US" w:eastAsia="zh-CN"/>
        </w:rPr>
        <w:t>24</w:t>
      </w:r>
      <w:r>
        <w:rPr>
          <w:rFonts w:hint="eastAsia"/>
          <w:sz w:val="28"/>
          <w:szCs w:val="28"/>
        </w:rPr>
        <w:t>. 合同分包、转包</w:t>
      </w:r>
      <w:bookmarkEnd w:id="104"/>
    </w:p>
    <w:p>
      <w:pPr>
        <w:adjustRightInd w:val="0"/>
        <w:snapToGrid w:val="0"/>
        <w:ind w:firstLine="562" w:firstLineChars="200"/>
        <w:rPr>
          <w:rFonts w:ascii="宋体" w:hAnsi="宋体" w:cs="宋体"/>
          <w:sz w:val="28"/>
          <w:szCs w:val="28"/>
        </w:rPr>
      </w:pPr>
      <w:r>
        <w:rPr>
          <w:rFonts w:hint="eastAsia" w:ascii="宋体" w:hAnsi="宋体" w:cs="宋体"/>
          <w:b/>
          <w:bCs/>
          <w:sz w:val="28"/>
          <w:szCs w:val="28"/>
          <w:lang w:val="en-US" w:eastAsia="zh-CN"/>
        </w:rPr>
        <w:t>24.1</w:t>
      </w:r>
      <w:r>
        <w:rPr>
          <w:rFonts w:hint="eastAsia" w:ascii="宋体" w:hAnsi="宋体" w:cs="宋体"/>
          <w:sz w:val="28"/>
          <w:szCs w:val="28"/>
        </w:rPr>
        <w:t>中标人在合同签订后不得对本项目的任何部分进行转包或分包，如采购发现中标人在合同签订后对本项目的任何部分进行转包或分包，采购人有权拒绝继续履行本项目合同，并追究中标人的相关经济及法律责任。</w:t>
      </w:r>
    </w:p>
    <w:p>
      <w:pPr>
        <w:pStyle w:val="22"/>
        <w:jc w:val="center"/>
        <w:rPr>
          <w:rFonts w:ascii="宋体" w:hAnsi="宋体" w:cs="宋体"/>
          <w:sz w:val="28"/>
          <w:szCs w:val="28"/>
        </w:rPr>
      </w:pPr>
      <w:bookmarkStart w:id="105" w:name="_Toc217446071"/>
      <w:r>
        <w:rPr>
          <w:rFonts w:hint="eastAsia" w:ascii="宋体" w:hAnsi="宋体" w:cs="宋体"/>
          <w:sz w:val="28"/>
          <w:szCs w:val="28"/>
          <w:lang w:val="en-US" w:eastAsia="zh-CN"/>
        </w:rPr>
        <w:t>五</w:t>
      </w:r>
      <w:r>
        <w:rPr>
          <w:rFonts w:hint="eastAsia" w:ascii="宋体" w:hAnsi="宋体" w:cs="宋体"/>
          <w:sz w:val="28"/>
          <w:szCs w:val="28"/>
        </w:rPr>
        <w:t>、 废标</w:t>
      </w:r>
      <w:bookmarkEnd w:id="105"/>
      <w:r>
        <w:rPr>
          <w:rFonts w:hint="eastAsia" w:ascii="宋体" w:hAnsi="宋体" w:cs="宋体"/>
          <w:sz w:val="28"/>
          <w:szCs w:val="28"/>
        </w:rPr>
        <w:t>和串标规定</w:t>
      </w:r>
    </w:p>
    <w:bookmarkEnd w:id="98"/>
    <w:bookmarkEnd w:id="99"/>
    <w:p>
      <w:pPr>
        <w:rPr>
          <w:sz w:val="28"/>
          <w:szCs w:val="28"/>
        </w:rPr>
      </w:pPr>
      <w:bookmarkStart w:id="106" w:name="_Toc29379"/>
      <w:bookmarkStart w:id="107" w:name="_Toc217446072"/>
      <w:bookmarkStart w:id="108" w:name="_Toc183682380"/>
      <w:bookmarkStart w:id="109" w:name="_Toc183582243"/>
      <w:r>
        <w:rPr>
          <w:rFonts w:hint="eastAsia"/>
          <w:sz w:val="28"/>
          <w:szCs w:val="28"/>
          <w:lang w:val="en-US" w:eastAsia="zh-CN"/>
        </w:rPr>
        <w:t>25</w:t>
      </w:r>
      <w:r>
        <w:rPr>
          <w:rFonts w:hint="eastAsia"/>
          <w:sz w:val="28"/>
          <w:szCs w:val="28"/>
        </w:rPr>
        <w:t>. 废标、串标的判断标准</w:t>
      </w:r>
      <w:bookmarkEnd w:id="106"/>
    </w:p>
    <w:p>
      <w:pPr>
        <w:ind w:firstLine="560" w:firstLineChars="200"/>
        <w:rPr>
          <w:rFonts w:ascii="宋体" w:hAnsi="宋体" w:cs="宋体"/>
          <w:sz w:val="28"/>
          <w:szCs w:val="28"/>
        </w:rPr>
      </w:pPr>
      <w:bookmarkStart w:id="110" w:name="_Toc5014"/>
      <w:r>
        <w:rPr>
          <w:rFonts w:hint="eastAsia" w:ascii="宋体" w:hAnsi="宋体" w:cs="宋体"/>
          <w:b w:val="0"/>
          <w:bCs w:val="0"/>
          <w:sz w:val="28"/>
          <w:szCs w:val="28"/>
          <w:lang w:val="en-US" w:eastAsia="zh-CN"/>
        </w:rPr>
        <w:t>25</w:t>
      </w:r>
      <w:r>
        <w:rPr>
          <w:rFonts w:hint="eastAsia" w:ascii="宋体" w:hAnsi="宋体" w:cs="宋体"/>
          <w:b w:val="0"/>
          <w:bCs w:val="0"/>
          <w:sz w:val="28"/>
          <w:szCs w:val="28"/>
        </w:rPr>
        <w:t>.</w:t>
      </w:r>
      <w:bookmarkEnd w:id="107"/>
      <w:r>
        <w:rPr>
          <w:rFonts w:hint="eastAsia" w:ascii="宋体" w:hAnsi="宋体" w:cs="宋体"/>
          <w:b w:val="0"/>
          <w:bCs w:val="0"/>
          <w:sz w:val="28"/>
          <w:szCs w:val="28"/>
        </w:rPr>
        <w:t>1</w:t>
      </w:r>
      <w:r>
        <w:rPr>
          <w:rFonts w:hint="eastAsia" w:ascii="宋体" w:hAnsi="宋体" w:cs="宋体"/>
          <w:sz w:val="28"/>
          <w:szCs w:val="28"/>
        </w:rPr>
        <w:t>招标采购中，出现下列情形之一的，予以废标：</w:t>
      </w:r>
      <w:bookmarkEnd w:id="110"/>
    </w:p>
    <w:p>
      <w:pPr>
        <w:pStyle w:val="9"/>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（1）符合专业条件的投标人或者对招标文件作实质响应的投标人不足三家的；</w:t>
      </w:r>
    </w:p>
    <w:p>
      <w:pPr>
        <w:pStyle w:val="9"/>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（2）出现影响采购公正的违法、违规行为的；</w:t>
      </w:r>
    </w:p>
    <w:p>
      <w:pPr>
        <w:pStyle w:val="9"/>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（3）投标人的报价均超过了采购预算，采购人不能支付的；</w:t>
      </w:r>
    </w:p>
    <w:p>
      <w:pPr>
        <w:pStyle w:val="9"/>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（4）因重大变故，采购任务取消的。</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lang w:val="en-US" w:eastAsia="zh-CN"/>
        </w:rPr>
        <w:t>25</w:t>
      </w:r>
      <w:r>
        <w:rPr>
          <w:rFonts w:hint="eastAsia" w:ascii="宋体" w:hAnsi="宋体" w:cs="宋体"/>
          <w:b w:val="0"/>
          <w:bCs/>
          <w:sz w:val="28"/>
          <w:szCs w:val="28"/>
        </w:rPr>
        <w:t>.2有下列情形之一的，视为投标人串通投标，其投标无效：</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（1）不同投标人的投标文件由同一单位或者个人编制；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（2）不同投标人委托同一单位或者个人办理投标事宜；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rPr>
        <w:t>（5）不同投标人的投标文件相互混装；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val="0"/>
          <w:bCs/>
          <w:sz w:val="28"/>
          <w:szCs w:val="28"/>
        </w:rPr>
      </w:pPr>
      <w:r>
        <w:rPr>
          <w:rFonts w:hint="eastAsia" w:ascii="宋体" w:hAnsi="宋体" w:cs="宋体"/>
          <w:b w:val="0"/>
          <w:bCs/>
          <w:sz w:val="28"/>
          <w:szCs w:val="28"/>
          <w:lang w:val="en-US" w:eastAsia="zh-CN"/>
        </w:rPr>
        <w:t>25</w:t>
      </w:r>
      <w:r>
        <w:rPr>
          <w:rFonts w:hint="eastAsia" w:ascii="宋体" w:hAnsi="宋体" w:cs="宋体"/>
          <w:b w:val="0"/>
          <w:bCs/>
          <w:sz w:val="28"/>
          <w:szCs w:val="28"/>
        </w:rPr>
        <w:t>.3 废标后，</w:t>
      </w:r>
      <w:r>
        <w:rPr>
          <w:rFonts w:hint="eastAsia" w:ascii="宋体" w:hAnsi="宋体" w:cs="宋体"/>
          <w:b w:val="0"/>
          <w:bCs/>
          <w:sz w:val="28"/>
          <w:szCs w:val="28"/>
          <w:lang w:val="en-US" w:eastAsia="zh-CN"/>
        </w:rPr>
        <w:t>采购人</w:t>
      </w:r>
      <w:r>
        <w:rPr>
          <w:rFonts w:hint="eastAsia" w:ascii="宋体" w:hAnsi="宋体" w:cs="宋体"/>
          <w:b w:val="0"/>
          <w:bCs/>
          <w:sz w:val="28"/>
          <w:szCs w:val="28"/>
        </w:rPr>
        <w:t>应在甘肃</w:t>
      </w:r>
      <w:r>
        <w:rPr>
          <w:rFonts w:hint="eastAsia" w:ascii="宋体" w:hAnsi="宋体" w:cs="宋体"/>
          <w:b w:val="0"/>
          <w:bCs/>
          <w:sz w:val="28"/>
          <w:szCs w:val="28"/>
          <w:lang w:val="en-US" w:eastAsia="zh-CN"/>
        </w:rPr>
        <w:t>警察职业学院官网</w:t>
      </w:r>
      <w:r>
        <w:rPr>
          <w:rFonts w:hint="eastAsia" w:ascii="宋体" w:hAnsi="宋体" w:cs="宋体"/>
          <w:b w:val="0"/>
          <w:bCs/>
          <w:sz w:val="28"/>
          <w:szCs w:val="28"/>
        </w:rPr>
        <w:t>发布废标公告。</w:t>
      </w:r>
    </w:p>
    <w:p>
      <w:pPr>
        <w:pStyle w:val="22"/>
        <w:ind w:firstLine="210"/>
        <w:rPr>
          <w:rFonts w:ascii="宋体" w:hAnsi="宋体" w:cs="宋体"/>
          <w:sz w:val="28"/>
          <w:szCs w:val="28"/>
        </w:rPr>
      </w:pPr>
      <w:bookmarkStart w:id="111" w:name="_Toc217446074"/>
      <w:r>
        <w:rPr>
          <w:rFonts w:hint="eastAsia" w:ascii="宋体" w:hAnsi="宋体" w:cs="宋体"/>
          <w:sz w:val="28"/>
          <w:szCs w:val="28"/>
          <w:lang w:val="en-US" w:eastAsia="zh-CN"/>
        </w:rPr>
        <w:t>六</w:t>
      </w:r>
      <w:r>
        <w:rPr>
          <w:rFonts w:hint="eastAsia" w:ascii="宋体" w:hAnsi="宋体" w:cs="宋体"/>
          <w:sz w:val="28"/>
          <w:szCs w:val="28"/>
        </w:rPr>
        <w:t>、</w:t>
      </w:r>
      <w:bookmarkEnd w:id="111"/>
      <w:r>
        <w:rPr>
          <w:rFonts w:hint="eastAsia" w:ascii="宋体" w:hAnsi="宋体" w:cs="宋体"/>
          <w:sz w:val="28"/>
          <w:szCs w:val="28"/>
        </w:rPr>
        <w:t>投标人的严重违法行为</w:t>
      </w:r>
    </w:p>
    <w:p>
      <w:pPr>
        <w:rPr>
          <w:sz w:val="28"/>
          <w:szCs w:val="28"/>
        </w:rPr>
      </w:pPr>
      <w:bookmarkStart w:id="112" w:name="_Toc244"/>
      <w:bookmarkStart w:id="113" w:name="_Toc217446075"/>
      <w:r>
        <w:rPr>
          <w:rFonts w:hint="eastAsia"/>
          <w:b w:val="0"/>
          <w:bCs w:val="0"/>
          <w:sz w:val="28"/>
          <w:szCs w:val="28"/>
          <w:lang w:val="en-US" w:eastAsia="zh-CN"/>
        </w:rPr>
        <w:t>26</w:t>
      </w:r>
      <w:r>
        <w:rPr>
          <w:rFonts w:hint="eastAsia"/>
          <w:b/>
          <w:bCs/>
          <w:sz w:val="28"/>
          <w:szCs w:val="28"/>
        </w:rPr>
        <w:t>.</w:t>
      </w:r>
      <w:r>
        <w:rPr>
          <w:rFonts w:hint="eastAsia"/>
          <w:sz w:val="28"/>
          <w:szCs w:val="28"/>
        </w:rPr>
        <w:t>投标人违法行为规定</w:t>
      </w:r>
      <w:bookmarkEnd w:id="112"/>
    </w:p>
    <w:p>
      <w:pPr>
        <w:adjustRightInd w:val="0"/>
        <w:snapToGrid w:val="0"/>
        <w:ind w:firstLine="560" w:firstLineChars="200"/>
        <w:rPr>
          <w:rFonts w:ascii="宋体" w:hAnsi="宋体" w:cs="宋体"/>
          <w:sz w:val="28"/>
          <w:szCs w:val="28"/>
        </w:rPr>
      </w:pPr>
      <w:r>
        <w:rPr>
          <w:rFonts w:hint="eastAsia" w:ascii="宋体" w:hAnsi="宋体" w:cs="宋体"/>
          <w:b w:val="0"/>
          <w:bCs w:val="0"/>
          <w:sz w:val="28"/>
          <w:szCs w:val="28"/>
          <w:lang w:val="en-US" w:eastAsia="zh-CN"/>
        </w:rPr>
        <w:t>26.1</w:t>
      </w:r>
      <w:r>
        <w:rPr>
          <w:rFonts w:hint="eastAsia" w:ascii="宋体" w:hAnsi="宋体" w:cs="宋体"/>
          <w:sz w:val="28"/>
          <w:szCs w:val="28"/>
        </w:rPr>
        <w:t>投标人有下列情形之一的，处以政府采购项目中标金额千分之五以上千分之十以下的罚款，由财政部门列入不良行为记录名单，在一至三年内禁止参加政府采购活动，并予以公告，有违法所得的，并处没收违法所得，情节严重的，由工商行政管理机关吊销营业执照；构成犯罪的，依法追究刑事责任：</w:t>
      </w:r>
    </w:p>
    <w:bookmarkEnd w:id="113"/>
    <w:p>
      <w:pPr>
        <w:adjustRightInd w:val="0"/>
        <w:snapToGrid w:val="0"/>
        <w:ind w:firstLine="560" w:firstLineChars="200"/>
        <w:rPr>
          <w:rFonts w:ascii="宋体" w:hAnsi="宋体" w:cs="宋体"/>
          <w:sz w:val="28"/>
          <w:szCs w:val="28"/>
        </w:rPr>
      </w:pPr>
      <w:r>
        <w:rPr>
          <w:rFonts w:hint="eastAsia" w:ascii="宋体" w:hAnsi="宋体" w:cs="宋体"/>
          <w:sz w:val="28"/>
          <w:szCs w:val="28"/>
        </w:rPr>
        <w:t>（1）提供虚假材料谋取中标；</w:t>
      </w:r>
    </w:p>
    <w:p>
      <w:pPr>
        <w:adjustRightInd w:val="0"/>
        <w:snapToGrid w:val="0"/>
        <w:ind w:firstLine="560" w:firstLineChars="200"/>
        <w:rPr>
          <w:rFonts w:ascii="宋体" w:hAnsi="宋体" w:cs="宋体"/>
          <w:sz w:val="28"/>
          <w:szCs w:val="28"/>
        </w:rPr>
      </w:pPr>
      <w:r>
        <w:rPr>
          <w:rFonts w:hint="eastAsia" w:ascii="宋体" w:hAnsi="宋体" w:cs="宋体"/>
          <w:sz w:val="28"/>
          <w:szCs w:val="28"/>
        </w:rPr>
        <w:t>（2）采取不正当手段诋毁、排挤其他投标人；</w:t>
      </w:r>
    </w:p>
    <w:p>
      <w:pPr>
        <w:adjustRightInd w:val="0"/>
        <w:snapToGrid w:val="0"/>
        <w:ind w:firstLine="560" w:firstLineChars="200"/>
        <w:rPr>
          <w:rFonts w:ascii="宋体" w:hAnsi="宋体" w:cs="宋体"/>
          <w:sz w:val="28"/>
          <w:szCs w:val="28"/>
        </w:rPr>
      </w:pPr>
      <w:r>
        <w:rPr>
          <w:rFonts w:hint="eastAsia" w:ascii="宋体" w:hAnsi="宋体" w:cs="宋体"/>
          <w:sz w:val="28"/>
          <w:szCs w:val="28"/>
        </w:rPr>
        <w:t>（3）与招标采购单位、其他投标人恶意串通；</w:t>
      </w:r>
    </w:p>
    <w:p>
      <w:pPr>
        <w:adjustRightInd w:val="0"/>
        <w:snapToGrid w:val="0"/>
        <w:ind w:firstLine="560" w:firstLineChars="200"/>
        <w:rPr>
          <w:rFonts w:ascii="宋体" w:hAnsi="宋体" w:cs="宋体"/>
          <w:sz w:val="28"/>
          <w:szCs w:val="28"/>
        </w:rPr>
      </w:pPr>
      <w:r>
        <w:rPr>
          <w:rFonts w:hint="eastAsia" w:ascii="宋体" w:hAnsi="宋体" w:cs="宋体"/>
          <w:sz w:val="28"/>
          <w:szCs w:val="28"/>
        </w:rPr>
        <w:t>（4）向招标采购单位、评标委员会成员行贿或者提供其他不正当利益；</w:t>
      </w:r>
    </w:p>
    <w:p>
      <w:pPr>
        <w:adjustRightInd w:val="0"/>
        <w:snapToGrid w:val="0"/>
        <w:ind w:firstLine="560" w:firstLineChars="200"/>
        <w:rPr>
          <w:rFonts w:ascii="宋体" w:hAnsi="宋体" w:cs="宋体"/>
          <w:sz w:val="28"/>
          <w:szCs w:val="28"/>
        </w:rPr>
      </w:pPr>
      <w:r>
        <w:rPr>
          <w:rFonts w:hint="eastAsia" w:ascii="宋体" w:hAnsi="宋体" w:cs="宋体"/>
          <w:sz w:val="28"/>
          <w:szCs w:val="28"/>
        </w:rPr>
        <w:t>（5）在招标过程中与招标采购单位进行协商谈判；</w:t>
      </w:r>
    </w:p>
    <w:p>
      <w:pPr>
        <w:adjustRightInd w:val="0"/>
        <w:snapToGrid w:val="0"/>
        <w:ind w:firstLine="560" w:firstLineChars="200"/>
        <w:rPr>
          <w:rFonts w:ascii="宋体" w:hAnsi="宋体" w:cs="宋体"/>
          <w:sz w:val="28"/>
          <w:szCs w:val="28"/>
        </w:rPr>
      </w:pPr>
      <w:r>
        <w:rPr>
          <w:rFonts w:hint="eastAsia" w:ascii="宋体" w:hAnsi="宋体" w:cs="宋体"/>
          <w:sz w:val="28"/>
          <w:szCs w:val="28"/>
        </w:rPr>
        <w:t>（6）拒绝有关部门的监督检查或者向监督检查部门提供虚假情况。</w:t>
      </w:r>
    </w:p>
    <w:p>
      <w:pPr>
        <w:adjustRightInd w:val="0"/>
        <w:snapToGrid w:val="0"/>
        <w:ind w:firstLine="560" w:firstLineChars="200"/>
        <w:rPr>
          <w:rFonts w:ascii="宋体" w:hAnsi="宋体" w:cs="宋体"/>
          <w:sz w:val="28"/>
          <w:szCs w:val="28"/>
        </w:rPr>
      </w:pPr>
      <w:r>
        <w:rPr>
          <w:rFonts w:hint="eastAsia" w:ascii="宋体" w:hAnsi="宋体" w:cs="宋体"/>
          <w:sz w:val="28"/>
          <w:szCs w:val="28"/>
        </w:rPr>
        <w:t>有上述情形之一的，属于不合格投标人，其投标或中标资格将被取消。</w:t>
      </w:r>
    </w:p>
    <w:p>
      <w:pPr>
        <w:adjustRightInd w:val="0"/>
        <w:snapToGrid w:val="0"/>
        <w:ind w:firstLine="562" w:firstLineChars="200"/>
        <w:jc w:val="center"/>
        <w:rPr>
          <w:rFonts w:hint="eastAsia" w:ascii="宋体" w:hAnsi="宋体" w:cs="宋体"/>
          <w:b/>
          <w:bCs/>
          <w:color w:val="000000" w:themeColor="text1"/>
          <w:sz w:val="28"/>
          <w:szCs w:val="28"/>
          <w14:textFill>
            <w14:solidFill>
              <w14:schemeClr w14:val="tx1"/>
            </w14:solidFill>
          </w14:textFill>
        </w:rPr>
      </w:pPr>
      <w:bookmarkStart w:id="114" w:name="_Toc217446076"/>
      <w:r>
        <w:rPr>
          <w:rFonts w:hint="eastAsia" w:ascii="宋体" w:hAnsi="宋体" w:cs="宋体"/>
          <w:b/>
          <w:bCs/>
          <w:color w:val="000000" w:themeColor="text1"/>
          <w:sz w:val="28"/>
          <w:szCs w:val="28"/>
          <w:lang w:val="en-US" w:eastAsia="zh-CN"/>
          <w14:textFill>
            <w14:solidFill>
              <w14:schemeClr w14:val="tx1"/>
            </w14:solidFill>
          </w14:textFill>
        </w:rPr>
        <w:t>七</w:t>
      </w:r>
      <w:r>
        <w:rPr>
          <w:rFonts w:hint="eastAsia" w:ascii="宋体" w:hAnsi="宋体" w:cs="宋体"/>
          <w:b/>
          <w:bCs/>
          <w:color w:val="000000" w:themeColor="text1"/>
          <w:sz w:val="28"/>
          <w:szCs w:val="28"/>
          <w14:textFill>
            <w14:solidFill>
              <w14:schemeClr w14:val="tx1"/>
            </w14:solidFill>
          </w14:textFill>
        </w:rPr>
        <w:t>、</w:t>
      </w:r>
      <w:bookmarkEnd w:id="114"/>
      <w:bookmarkStart w:id="115" w:name="_Toc217446078"/>
      <w:r>
        <w:rPr>
          <w:rFonts w:hint="eastAsia" w:ascii="宋体" w:hAnsi="宋体" w:cs="宋体"/>
          <w:b/>
          <w:bCs/>
          <w:color w:val="000000" w:themeColor="text1"/>
          <w:sz w:val="28"/>
          <w:szCs w:val="28"/>
          <w14:textFill>
            <w14:solidFill>
              <w14:schemeClr w14:val="tx1"/>
            </w14:solidFill>
          </w14:textFill>
        </w:rPr>
        <w:t>资格审查方式</w:t>
      </w:r>
    </w:p>
    <w:p>
      <w:pPr>
        <w:adjustRightInd w:val="0"/>
        <w:snapToGrid w:val="0"/>
        <w:ind w:firstLine="560" w:firstLineChars="200"/>
        <w:rPr>
          <w:rFonts w:hint="eastAsia" w:ascii="宋体" w:hAnsi="宋体" w:cs="宋体"/>
          <w:color w:val="000000" w:themeColor="text1"/>
          <w:sz w:val="28"/>
          <w:szCs w:val="28"/>
          <w14:textFill>
            <w14:solidFill>
              <w14:schemeClr w14:val="tx1"/>
            </w14:solidFill>
          </w14:textFill>
        </w:rPr>
      </w:pPr>
      <w:bookmarkStart w:id="116" w:name="_Toc29258"/>
      <w:r>
        <w:rPr>
          <w:rFonts w:hint="eastAsia" w:ascii="宋体" w:hAnsi="宋体" w:cs="宋体"/>
          <w:color w:val="000000" w:themeColor="text1"/>
          <w:sz w:val="28"/>
          <w:szCs w:val="28"/>
          <w:lang w:val="en-US" w:eastAsia="zh-CN"/>
          <w14:textFill>
            <w14:solidFill>
              <w14:schemeClr w14:val="tx1"/>
            </w14:solidFill>
          </w14:textFill>
        </w:rPr>
        <w:t>27</w:t>
      </w:r>
      <w:r>
        <w:rPr>
          <w:rFonts w:hint="eastAsia" w:ascii="宋体" w:hAnsi="宋体" w:cs="宋体"/>
          <w:color w:val="000000" w:themeColor="text1"/>
          <w:sz w:val="28"/>
          <w:szCs w:val="28"/>
          <w14:textFill>
            <w14:solidFill>
              <w14:schemeClr w14:val="tx1"/>
            </w14:solidFill>
          </w14:textFill>
        </w:rPr>
        <w:t>.资格后审</w:t>
      </w:r>
      <w:bookmarkEnd w:id="116"/>
    </w:p>
    <w:p>
      <w:pPr>
        <w:adjustRightInd w:val="0"/>
        <w:snapToGrid w:val="0"/>
        <w:ind w:firstLine="560" w:firstLineChars="200"/>
        <w:rPr>
          <w:rFonts w:hint="eastAsia" w:ascii="宋体" w:hAnsi="宋体" w:eastAsia="宋体" w:cs="宋体"/>
          <w:sz w:val="28"/>
          <w:szCs w:val="28"/>
          <w:lang w:eastAsia="zh-CN"/>
        </w:rPr>
      </w:pPr>
      <w:r>
        <w:rPr>
          <w:rFonts w:hint="eastAsia" w:ascii="宋体" w:hAnsi="宋体" w:cs="宋体"/>
          <w:color w:val="000000" w:themeColor="text1"/>
          <w:sz w:val="28"/>
          <w:szCs w:val="28"/>
          <w:lang w:val="en-US" w:eastAsia="zh-CN"/>
          <w14:textFill>
            <w14:solidFill>
              <w14:schemeClr w14:val="tx1"/>
            </w14:solidFill>
          </w14:textFill>
        </w:rPr>
        <w:t>27</w:t>
      </w:r>
      <w:r>
        <w:rPr>
          <w:rFonts w:hint="eastAsia" w:ascii="宋体" w:hAnsi="宋体" w:cs="宋体"/>
          <w:color w:val="000000" w:themeColor="text1"/>
          <w:sz w:val="28"/>
          <w:szCs w:val="28"/>
          <w14:textFill>
            <w14:solidFill>
              <w14:schemeClr w14:val="tx1"/>
            </w14:solidFill>
          </w14:textFill>
        </w:rPr>
        <w:t>.1除明确要求在下载招标文件时需提供的资格证明文件外，本项目投标人的</w:t>
      </w:r>
      <w:r>
        <w:rPr>
          <w:rFonts w:hint="eastAsia" w:ascii="宋体" w:hAnsi="宋体" w:cs="宋体"/>
          <w:color w:val="000000" w:themeColor="text1"/>
          <w:sz w:val="28"/>
          <w:szCs w:val="28"/>
          <w:lang w:val="en-US" w:eastAsia="zh-CN"/>
          <w14:textFill>
            <w14:solidFill>
              <w14:schemeClr w14:val="tx1"/>
            </w14:solidFill>
          </w14:textFill>
        </w:rPr>
        <w:t>符合性和</w:t>
      </w:r>
      <w:r>
        <w:rPr>
          <w:rFonts w:hint="eastAsia" w:ascii="宋体" w:hAnsi="宋体" w:cs="宋体"/>
          <w:color w:val="000000" w:themeColor="text1"/>
          <w:sz w:val="28"/>
          <w:szCs w:val="28"/>
          <w14:textFill>
            <w14:solidFill>
              <w14:schemeClr w14:val="tx1"/>
            </w14:solidFill>
          </w14:textFill>
        </w:rPr>
        <w:t>资格</w:t>
      </w:r>
      <w:r>
        <w:rPr>
          <w:rFonts w:hint="eastAsia" w:ascii="宋体" w:hAnsi="宋体" w:cs="宋体"/>
          <w:color w:val="000000" w:themeColor="text1"/>
          <w:sz w:val="28"/>
          <w:szCs w:val="28"/>
          <w:lang w:val="en-US" w:eastAsia="zh-CN"/>
          <w14:textFill>
            <w14:solidFill>
              <w14:schemeClr w14:val="tx1"/>
            </w14:solidFill>
          </w14:textFill>
        </w:rPr>
        <w:t>性条件</w:t>
      </w:r>
      <w:r>
        <w:rPr>
          <w:rFonts w:hint="eastAsia" w:ascii="宋体" w:hAnsi="宋体" w:cs="宋体"/>
          <w:color w:val="000000" w:themeColor="text1"/>
          <w:sz w:val="28"/>
          <w:szCs w:val="28"/>
          <w14:textFill>
            <w14:solidFill>
              <w14:schemeClr w14:val="tx1"/>
            </w14:solidFill>
          </w14:textFill>
        </w:rPr>
        <w:t>在开标结束后进行审查</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sz w:val="28"/>
          <w:szCs w:val="28"/>
        </w:rPr>
        <w:t>投标人应在投标文件中按招标文件的规定和要求附上所有的资格证明文件，要求提供的复印件的必须加盖单位公章。若提供的资格证明文件不全或不实，评审小组有权取消其投标或中标资格</w:t>
      </w:r>
      <w:r>
        <w:rPr>
          <w:rFonts w:hint="eastAsia" w:ascii="宋体" w:hAnsi="宋体" w:cs="宋体"/>
          <w:sz w:val="28"/>
          <w:szCs w:val="28"/>
          <w:lang w:eastAsia="zh-CN"/>
        </w:rPr>
        <w:t>，</w:t>
      </w:r>
      <w:r>
        <w:rPr>
          <w:rFonts w:hint="eastAsia" w:ascii="宋体" w:hAnsi="宋体" w:cs="宋体"/>
          <w:sz w:val="28"/>
          <w:szCs w:val="28"/>
          <w:lang w:val="en-US" w:eastAsia="zh-CN"/>
        </w:rPr>
        <w:t>若</w:t>
      </w:r>
      <w:r>
        <w:rPr>
          <w:rFonts w:hint="eastAsia" w:ascii="宋体" w:hAnsi="宋体" w:cs="宋体"/>
          <w:sz w:val="28"/>
          <w:szCs w:val="28"/>
        </w:rPr>
        <w:t>合格投标人不足3家的，不得评标</w:t>
      </w:r>
      <w:r>
        <w:rPr>
          <w:rFonts w:hint="eastAsia" w:ascii="宋体" w:hAnsi="宋体" w:cs="宋体"/>
          <w:sz w:val="28"/>
          <w:szCs w:val="28"/>
          <w:lang w:eastAsia="zh-CN"/>
        </w:rPr>
        <w:t>。</w:t>
      </w:r>
    </w:p>
    <w:p>
      <w:pPr>
        <w:pStyle w:val="24"/>
        <w:jc w:val="center"/>
        <w:outlineLvl w:val="1"/>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八、中标</w:t>
      </w:r>
      <w:r>
        <w:rPr>
          <w:rFonts w:hint="eastAsia"/>
          <w:color w:val="000000" w:themeColor="text1"/>
          <w:sz w:val="28"/>
          <w:szCs w:val="28"/>
          <w14:textFill>
            <w14:solidFill>
              <w14:schemeClr w14:val="tx1"/>
            </w14:solidFill>
          </w14:textFill>
        </w:rPr>
        <w:t>通知书</w:t>
      </w:r>
    </w:p>
    <w:p>
      <w:pPr>
        <w:pStyle w:val="22"/>
        <w:jc w:val="both"/>
        <w:outlineLvl w:val="2"/>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bookmarkStart w:id="117" w:name="_Toc16033"/>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28.中标候选人</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的确定</w:t>
      </w:r>
      <w:bookmarkEnd w:id="117"/>
    </w:p>
    <w:p>
      <w:pPr>
        <w:ind w:firstLine="56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专家进行符合性、资格性审查后按投标报价</w:t>
      </w:r>
      <w:r>
        <w:rPr>
          <w:rFonts w:hint="eastAsia" w:asciiTheme="minorEastAsia" w:hAnsiTheme="minorEastAsia" w:eastAsiaTheme="minorEastAsia" w:cstheme="minorEastAsia"/>
          <w:color w:val="000000" w:themeColor="text1"/>
          <w:sz w:val="28"/>
          <w:szCs w:val="28"/>
          <w14:textFill>
            <w14:solidFill>
              <w14:schemeClr w14:val="tx1"/>
            </w14:solidFill>
          </w14:textFill>
        </w:rPr>
        <w:t>确定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中标候选人</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14:textFill>
            <w14:solidFill>
              <w14:schemeClr w14:val="tx1"/>
            </w14:solidFill>
          </w14:textFill>
        </w:rPr>
        <w:t>应当自</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中标候选人</w:t>
      </w:r>
      <w:r>
        <w:rPr>
          <w:rFonts w:hint="eastAsia" w:asciiTheme="minorEastAsia" w:hAnsiTheme="minorEastAsia" w:eastAsiaTheme="minorEastAsia" w:cstheme="minorEastAsia"/>
          <w:color w:val="000000" w:themeColor="text1"/>
          <w:sz w:val="28"/>
          <w:szCs w:val="28"/>
          <w14:textFill>
            <w14:solidFill>
              <w14:schemeClr w14:val="tx1"/>
            </w14:solidFill>
          </w14:textFill>
        </w:rPr>
        <w:t>确定之日起2个工作日内，在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甘肃警察职业学院官网</w:t>
      </w:r>
      <w:r>
        <w:rPr>
          <w:rFonts w:hint="eastAsia" w:asciiTheme="minorEastAsia" w:hAnsiTheme="minorEastAsia" w:eastAsiaTheme="minorEastAsia" w:cstheme="minorEastAsia"/>
          <w:color w:val="000000" w:themeColor="text1"/>
          <w:sz w:val="28"/>
          <w:szCs w:val="28"/>
          <w14:textFill>
            <w14:solidFill>
              <w14:schemeClr w14:val="tx1"/>
            </w14:solidFill>
          </w14:textFill>
        </w:rPr>
        <w:t>上公告</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14:textFill>
            <w14:solidFill>
              <w14:schemeClr w14:val="tx1"/>
            </w14:solidFill>
          </w14:textFill>
        </w:rPr>
        <w:t>结果。</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公告期限为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个工作日。 </w:t>
      </w:r>
    </w:p>
    <w:p>
      <w:pPr>
        <w:pStyle w:val="22"/>
        <w:jc w:val="left"/>
        <w:outlineLvl w:val="2"/>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bookmarkStart w:id="118" w:name="_Toc7432"/>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28.1中标</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通知书</w:t>
      </w:r>
      <w:bookmarkEnd w:id="118"/>
    </w:p>
    <w:p>
      <w:pPr>
        <w:ind w:firstLine="56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14:textFill>
            <w14:solidFill>
              <w14:schemeClr w14:val="tx1"/>
            </w14:solidFill>
          </w14:textFill>
        </w:rPr>
        <w:t>通知书为签订</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合同的依据，是合同的有效组成部分。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14:textFill>
            <w14:solidFill>
              <w14:schemeClr w14:val="tx1"/>
            </w14:solidFill>
          </w14:textFill>
        </w:rPr>
        <w:t>通知书对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中标候选人</w:t>
      </w:r>
      <w:r>
        <w:rPr>
          <w:rFonts w:hint="eastAsia" w:asciiTheme="minorEastAsia" w:hAnsiTheme="minorEastAsia" w:eastAsiaTheme="minorEastAsia" w:cstheme="minorEastAsia"/>
          <w:color w:val="000000" w:themeColor="text1"/>
          <w:sz w:val="28"/>
          <w:szCs w:val="28"/>
          <w14:textFill>
            <w14:solidFill>
              <w14:schemeClr w14:val="tx1"/>
            </w14:solidFill>
          </w14:textFill>
        </w:rPr>
        <w:t>均具有法律效力。</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8"/>
          <w:szCs w:val="28"/>
          <w14:textFill>
            <w14:solidFill>
              <w14:schemeClr w14:val="tx1"/>
            </w14:solidFill>
          </w14:textFill>
        </w:rPr>
        <w:t>通知书发出后，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不得违法改变</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14:textFill>
            <w14:solidFill>
              <w14:schemeClr w14:val="tx1"/>
            </w14:solidFill>
          </w14:textFill>
        </w:rPr>
        <w:t>结果，</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中标候选人</w:t>
      </w:r>
      <w:r>
        <w:rPr>
          <w:rFonts w:hint="eastAsia" w:asciiTheme="minorEastAsia" w:hAnsiTheme="minorEastAsia" w:eastAsiaTheme="minorEastAsia" w:cstheme="minorEastAsia"/>
          <w:color w:val="000000" w:themeColor="text1"/>
          <w:sz w:val="28"/>
          <w:szCs w:val="28"/>
          <w14:textFill>
            <w14:solidFill>
              <w14:schemeClr w14:val="tx1"/>
            </w14:solidFill>
          </w14:textFill>
        </w:rPr>
        <w:t>无正当理由不得放弃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pStyle w:val="22"/>
        <w:ind w:firstLine="2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九</w:t>
      </w:r>
      <w:r>
        <w:rPr>
          <w:rFonts w:hint="eastAsia" w:asciiTheme="minorEastAsia" w:hAnsiTheme="minorEastAsia" w:eastAsiaTheme="minorEastAsia" w:cstheme="minorEastAsia"/>
          <w:sz w:val="28"/>
          <w:szCs w:val="28"/>
        </w:rPr>
        <w:t>、询问、质疑</w:t>
      </w:r>
      <w:bookmarkEnd w:id="115"/>
      <w:bookmarkStart w:id="119" w:name="_Toc217446079"/>
    </w:p>
    <w:p>
      <w:pPr>
        <w:rPr>
          <w:sz w:val="28"/>
          <w:szCs w:val="28"/>
        </w:rPr>
      </w:pPr>
      <w:r>
        <w:rPr>
          <w:rFonts w:hint="eastAsia"/>
          <w:b w:val="0"/>
          <w:bCs w:val="0"/>
          <w:sz w:val="28"/>
          <w:szCs w:val="28"/>
          <w:lang w:val="en-US" w:eastAsia="zh-CN"/>
        </w:rPr>
        <w:t>29</w:t>
      </w:r>
      <w:r>
        <w:rPr>
          <w:rFonts w:hint="eastAsia"/>
          <w:b w:val="0"/>
          <w:bCs w:val="0"/>
          <w:sz w:val="28"/>
          <w:szCs w:val="28"/>
        </w:rPr>
        <w:t>.</w:t>
      </w:r>
      <w:r>
        <w:rPr>
          <w:rFonts w:hint="eastAsia"/>
          <w:sz w:val="28"/>
          <w:szCs w:val="28"/>
        </w:rPr>
        <w:t>询问</w:t>
      </w:r>
    </w:p>
    <w:p>
      <w:pPr>
        <w:keepNext w:val="0"/>
        <w:keepLines w:val="0"/>
        <w:pageBreakBefore w:val="0"/>
        <w:widowControl w:val="0"/>
        <w:kinsoku/>
        <w:wordWrap/>
        <w:overflowPunct/>
        <w:topLinePunct w:val="0"/>
        <w:autoSpaceDE w:val="0"/>
        <w:autoSpaceDN w:val="0"/>
        <w:bidi w:val="0"/>
        <w:adjustRightInd w:val="0"/>
        <w:snapToGrid/>
        <w:spacing w:line="51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29</w:t>
      </w:r>
      <w:r>
        <w:rPr>
          <w:rFonts w:hint="eastAsia" w:ascii="宋体" w:hAnsi="宋体" w:cs="宋体"/>
          <w:b w:val="0"/>
          <w:bCs w:val="0"/>
          <w:kern w:val="0"/>
          <w:sz w:val="28"/>
          <w:szCs w:val="28"/>
        </w:rPr>
        <w:t>.1</w:t>
      </w:r>
      <w:r>
        <w:rPr>
          <w:rFonts w:hint="eastAsia" w:ascii="宋体" w:hAnsi="宋体" w:cs="宋体"/>
          <w:b/>
          <w:bCs/>
          <w:kern w:val="0"/>
          <w:sz w:val="28"/>
          <w:szCs w:val="28"/>
        </w:rPr>
        <w:t xml:space="preserve"> </w:t>
      </w:r>
      <w:r>
        <w:rPr>
          <w:rFonts w:hint="eastAsia" w:ascii="宋体" w:hAnsi="宋体" w:cs="宋体"/>
          <w:kern w:val="0"/>
          <w:sz w:val="28"/>
          <w:szCs w:val="28"/>
        </w:rPr>
        <w:t>投标人对政府采购活动事项和采购文件、采购结果有疑问的，可按招标文件中载明的联系方式、地址口头或书面形式向采购人提出询问，采购人将依据《中华人民共和国政府采购法实施条例》第五十二条的规定时限</w:t>
      </w:r>
      <w:r>
        <w:rPr>
          <w:rFonts w:hint="eastAsia" w:ascii="宋体" w:hAnsi="宋体" w:cs="宋体"/>
          <w:kern w:val="0"/>
          <w:sz w:val="28"/>
          <w:szCs w:val="28"/>
          <w:lang w:eastAsia="zh-CN"/>
        </w:rPr>
        <w:t>作出</w:t>
      </w:r>
      <w:r>
        <w:rPr>
          <w:rFonts w:hint="eastAsia" w:ascii="宋体" w:hAnsi="宋体" w:cs="宋体"/>
          <w:kern w:val="0"/>
          <w:sz w:val="28"/>
          <w:szCs w:val="28"/>
        </w:rPr>
        <w:t>处理和答复。。</w:t>
      </w:r>
    </w:p>
    <w:p>
      <w:pPr>
        <w:keepNext w:val="0"/>
        <w:keepLines w:val="0"/>
        <w:pageBreakBefore w:val="0"/>
        <w:widowControl w:val="0"/>
        <w:kinsoku/>
        <w:wordWrap/>
        <w:overflowPunct/>
        <w:topLinePunct w:val="0"/>
        <w:bidi w:val="0"/>
        <w:snapToGrid/>
        <w:spacing w:line="510" w:lineRule="exact"/>
        <w:textAlignment w:val="auto"/>
        <w:rPr>
          <w:sz w:val="28"/>
          <w:szCs w:val="28"/>
        </w:rPr>
      </w:pPr>
      <w:r>
        <w:rPr>
          <w:rFonts w:hint="eastAsia"/>
          <w:b w:val="0"/>
          <w:bCs w:val="0"/>
          <w:sz w:val="28"/>
          <w:szCs w:val="28"/>
          <w:lang w:val="en-US" w:eastAsia="zh-CN"/>
        </w:rPr>
        <w:t>30</w:t>
      </w:r>
      <w:r>
        <w:rPr>
          <w:rFonts w:hint="eastAsia"/>
          <w:b/>
          <w:bCs/>
          <w:sz w:val="28"/>
          <w:szCs w:val="28"/>
        </w:rPr>
        <w:t>.</w:t>
      </w:r>
      <w:r>
        <w:rPr>
          <w:rFonts w:hint="eastAsia"/>
          <w:sz w:val="28"/>
          <w:szCs w:val="28"/>
        </w:rPr>
        <w:t xml:space="preserve"> 质疑</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30</w:t>
      </w:r>
      <w:r>
        <w:rPr>
          <w:rFonts w:hint="eastAsia" w:ascii="宋体" w:hAnsi="宋体" w:cs="宋体"/>
          <w:b w:val="0"/>
          <w:bCs w:val="0"/>
          <w:kern w:val="0"/>
          <w:sz w:val="28"/>
          <w:szCs w:val="28"/>
        </w:rPr>
        <w:t xml:space="preserve">.1 </w:t>
      </w:r>
      <w:r>
        <w:rPr>
          <w:rFonts w:hint="eastAsia" w:ascii="宋体" w:hAnsi="宋体" w:cs="宋体"/>
          <w:kern w:val="0"/>
          <w:sz w:val="28"/>
          <w:szCs w:val="28"/>
        </w:rPr>
        <w:t>投标人认为招标文件、评标过程和中标结果使自己的权益受到损害的，可以根据《政府采购质疑和投诉办法》（财政部令第94 号）第十条的规定，以书面形式提出质疑。</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30</w:t>
      </w:r>
      <w:r>
        <w:rPr>
          <w:rFonts w:hint="eastAsia" w:ascii="宋体" w:hAnsi="宋体" w:cs="宋体"/>
          <w:b w:val="0"/>
          <w:bCs w:val="0"/>
          <w:kern w:val="0"/>
          <w:sz w:val="28"/>
          <w:szCs w:val="28"/>
        </w:rPr>
        <w:t xml:space="preserve">.2 </w:t>
      </w:r>
      <w:r>
        <w:rPr>
          <w:rFonts w:hint="eastAsia" w:ascii="宋体" w:hAnsi="宋体" w:cs="宋体"/>
          <w:kern w:val="0"/>
          <w:sz w:val="28"/>
          <w:szCs w:val="28"/>
        </w:rPr>
        <w:t>投标人提出的质疑必须符合《政府采购质疑和投诉办法》（财政部令第94号）第十二条的规定，应当提交质疑函和必要的证明材料及法人授权委托书（原件）、营业执照（复印件）法定代表人和委托代理人身份证复印件，否则不予受理。质疑函应当包括下列内容（质疑函范本请登录中国政府采购网自行下载）：</w:t>
      </w:r>
    </w:p>
    <w:p>
      <w:pPr>
        <w:keepNext w:val="0"/>
        <w:keepLines w:val="0"/>
        <w:pageBreakBefore w:val="0"/>
        <w:widowControl w:val="0"/>
        <w:kinsoku/>
        <w:wordWrap/>
        <w:overflowPunct/>
        <w:topLinePunct w:val="0"/>
        <w:autoSpaceDE w:val="0"/>
        <w:autoSpaceDN w:val="0"/>
        <w:bidi w:val="0"/>
        <w:adjustRightInd w:val="0"/>
        <w:snapToGrid/>
        <w:spacing w:line="46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（1）投标人的姓名或者名称、地址、邮编、联系人及联系电话；</w:t>
      </w:r>
    </w:p>
    <w:p>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（2）质疑项目的名称、编号；</w:t>
      </w:r>
    </w:p>
    <w:p>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（3）具体、明确的质疑事项和与质疑事项相关的请求；</w:t>
      </w:r>
    </w:p>
    <w:p>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（4）事实依据；</w:t>
      </w:r>
    </w:p>
    <w:p>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（5）必要的法律依据；</w:t>
      </w:r>
    </w:p>
    <w:p>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（6）提出质疑的日期。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30</w:t>
      </w:r>
      <w:r>
        <w:rPr>
          <w:rFonts w:hint="eastAsia" w:ascii="宋体" w:hAnsi="宋体" w:cs="宋体"/>
          <w:b w:val="0"/>
          <w:bCs w:val="0"/>
          <w:kern w:val="0"/>
          <w:sz w:val="28"/>
          <w:szCs w:val="28"/>
        </w:rPr>
        <w:t xml:space="preserve">.3 </w:t>
      </w:r>
      <w:r>
        <w:rPr>
          <w:rFonts w:hint="eastAsia" w:ascii="宋体" w:hAnsi="宋体" w:cs="宋体"/>
          <w:kern w:val="0"/>
          <w:sz w:val="28"/>
          <w:szCs w:val="28"/>
        </w:rPr>
        <w:t>对采购需求的质疑，投标人直接向采购人提出，由采购人负责答复。</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30</w:t>
      </w:r>
      <w:r>
        <w:rPr>
          <w:rFonts w:hint="eastAsia" w:ascii="宋体" w:hAnsi="宋体" w:cs="宋体"/>
          <w:b w:val="0"/>
          <w:bCs w:val="0"/>
          <w:kern w:val="0"/>
          <w:sz w:val="28"/>
          <w:szCs w:val="28"/>
        </w:rPr>
        <w:t xml:space="preserve">.4 </w:t>
      </w:r>
      <w:r>
        <w:rPr>
          <w:rFonts w:hint="eastAsia" w:ascii="宋体" w:hAnsi="宋体" w:cs="宋体"/>
          <w:kern w:val="0"/>
          <w:sz w:val="28"/>
          <w:szCs w:val="28"/>
        </w:rPr>
        <w:t>根据《政府采购质疑和投诉办法》（财政部令第94 号）第十条，投标人对采购文件、采购过程、中标或者成交结果的质疑必须在有效的质疑期内一次性提出针对同一采购程序环节的质疑，不接受二次质疑。</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ascii="宋体" w:hAnsi="宋体" w:cs="宋体"/>
          <w:kern w:val="0"/>
          <w:sz w:val="28"/>
          <w:szCs w:val="28"/>
        </w:rPr>
      </w:pPr>
      <w:r>
        <w:rPr>
          <w:rFonts w:hint="eastAsia" w:ascii="宋体" w:hAnsi="宋体" w:cs="宋体"/>
          <w:b w:val="0"/>
          <w:bCs w:val="0"/>
          <w:kern w:val="0"/>
          <w:sz w:val="28"/>
          <w:szCs w:val="28"/>
          <w:lang w:val="en-US" w:eastAsia="zh-CN"/>
        </w:rPr>
        <w:t>30</w:t>
      </w:r>
      <w:r>
        <w:rPr>
          <w:rFonts w:hint="eastAsia" w:ascii="宋体" w:hAnsi="宋体" w:cs="宋体"/>
          <w:b w:val="0"/>
          <w:bCs w:val="0"/>
          <w:kern w:val="0"/>
          <w:sz w:val="28"/>
          <w:szCs w:val="28"/>
        </w:rPr>
        <w:t>.</w:t>
      </w:r>
      <w:r>
        <w:rPr>
          <w:rFonts w:hint="eastAsia" w:ascii="宋体" w:hAnsi="宋体" w:cs="宋体"/>
          <w:b w:val="0"/>
          <w:bCs w:val="0"/>
          <w:kern w:val="0"/>
          <w:sz w:val="28"/>
          <w:szCs w:val="28"/>
          <w:lang w:val="en-US" w:eastAsia="zh-CN"/>
        </w:rPr>
        <w:t>5</w:t>
      </w:r>
      <w:r>
        <w:rPr>
          <w:rFonts w:hint="eastAsia" w:ascii="宋体" w:hAnsi="宋体" w:cs="宋体"/>
          <w:b/>
          <w:bCs/>
          <w:kern w:val="0"/>
          <w:sz w:val="28"/>
          <w:szCs w:val="28"/>
        </w:rPr>
        <w:t xml:space="preserve"> </w:t>
      </w:r>
      <w:r>
        <w:rPr>
          <w:rFonts w:hint="eastAsia" w:ascii="宋体" w:hAnsi="宋体" w:cs="宋体"/>
          <w:kern w:val="0"/>
          <w:sz w:val="28"/>
          <w:szCs w:val="28"/>
        </w:rPr>
        <w:t>有下列情形之一的，属于无效质疑可不予受理：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（1）未在有效期限内提出质疑的；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（2）质疑未以书面形式提出，或质疑书内容不符合本须知要求的；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（3）质疑书没有法定代表人本人签章，或未提供法定代表人签章的特别授权，或未加盖单位公章的；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4</w:t>
      </w:r>
      <w:r>
        <w:rPr>
          <w:rFonts w:hint="eastAsia" w:ascii="宋体" w:hAnsi="宋体" w:cs="宋体"/>
          <w:kern w:val="0"/>
          <w:sz w:val="28"/>
          <w:szCs w:val="28"/>
        </w:rPr>
        <w:t>）未在有效的质疑期内一次性提出针对同一采购程序环节的质疑，进行二次或多次质疑的；</w:t>
      </w:r>
    </w:p>
    <w:p>
      <w:pPr>
        <w:keepNext w:val="0"/>
        <w:keepLines w:val="0"/>
        <w:pageBreakBefore w:val="0"/>
        <w:widowControl w:val="0"/>
        <w:kinsoku/>
        <w:wordWrap/>
        <w:overflowPunct/>
        <w:topLinePunct w:val="0"/>
        <w:autoSpaceDE w:val="0"/>
        <w:autoSpaceDN w:val="0"/>
        <w:bidi w:val="0"/>
        <w:adjustRightInd w:val="0"/>
        <w:snapToGrid/>
        <w:spacing w:line="510" w:lineRule="exact"/>
        <w:ind w:firstLine="280" w:firstLineChars="100"/>
        <w:jc w:val="left"/>
        <w:textAlignment w:val="auto"/>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5</w:t>
      </w:r>
      <w:r>
        <w:rPr>
          <w:rFonts w:hint="eastAsia" w:ascii="宋体" w:hAnsi="宋体" w:cs="宋体"/>
          <w:kern w:val="0"/>
          <w:sz w:val="28"/>
          <w:szCs w:val="28"/>
        </w:rPr>
        <w:t>）质疑事项已经进入投诉或者诉讼程序的；</w:t>
      </w:r>
    </w:p>
    <w:p>
      <w:pPr>
        <w:keepNext w:val="0"/>
        <w:keepLines w:val="0"/>
        <w:pageBreakBefore w:val="0"/>
        <w:widowControl w:val="0"/>
        <w:kinsoku/>
        <w:wordWrap/>
        <w:overflowPunct/>
        <w:topLinePunct w:val="0"/>
        <w:bidi w:val="0"/>
        <w:snapToGrid/>
        <w:spacing w:line="510" w:lineRule="exact"/>
        <w:ind w:firstLine="280" w:firstLineChars="100"/>
        <w:textAlignment w:val="auto"/>
        <w:rPr>
          <w:rFonts w:ascii="宋体" w:hAnsi="宋体" w:cs="宋体"/>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6</w:t>
      </w:r>
      <w:r>
        <w:rPr>
          <w:rFonts w:hint="eastAsia" w:ascii="宋体" w:hAnsi="宋体" w:cs="宋体"/>
          <w:kern w:val="0"/>
          <w:sz w:val="28"/>
          <w:szCs w:val="28"/>
        </w:rPr>
        <w:t>）其</w:t>
      </w:r>
      <w:r>
        <w:rPr>
          <w:rFonts w:hint="eastAsia" w:ascii="宋体" w:hAnsi="宋体" w:cs="宋体"/>
          <w:kern w:val="0"/>
          <w:sz w:val="28"/>
          <w:szCs w:val="28"/>
          <w:lang w:val="en-US" w:eastAsia="zh-CN"/>
        </w:rPr>
        <w:t>他</w:t>
      </w:r>
      <w:r>
        <w:rPr>
          <w:rFonts w:hint="eastAsia" w:ascii="宋体" w:hAnsi="宋体" w:cs="宋体"/>
          <w:kern w:val="0"/>
          <w:sz w:val="28"/>
          <w:szCs w:val="28"/>
        </w:rPr>
        <w:t>不符合受理条件的情形。</w:t>
      </w:r>
    </w:p>
    <w:bookmarkEnd w:id="108"/>
    <w:bookmarkEnd w:id="109"/>
    <w:bookmarkEnd w:id="119"/>
    <w:p>
      <w:pPr>
        <w:pStyle w:val="3"/>
        <w:numPr>
          <w:ilvl w:val="0"/>
          <w:numId w:val="0"/>
        </w:numPr>
        <w:jc w:val="center"/>
        <w:rPr>
          <w:rFonts w:hint="eastAsia"/>
          <w:sz w:val="36"/>
          <w:szCs w:val="36"/>
          <w:lang w:val="en-US" w:eastAsia="zh-CN"/>
        </w:rPr>
      </w:pPr>
    </w:p>
    <w:p>
      <w:pPr>
        <w:pStyle w:val="3"/>
        <w:numPr>
          <w:ilvl w:val="0"/>
          <w:numId w:val="0"/>
        </w:numPr>
        <w:jc w:val="center"/>
        <w:rPr>
          <w:rFonts w:hint="eastAsia"/>
          <w:sz w:val="36"/>
          <w:szCs w:val="36"/>
          <w:lang w:val="en-US" w:eastAsia="zh-CN"/>
        </w:rPr>
      </w:pPr>
    </w:p>
    <w:p>
      <w:pPr>
        <w:pStyle w:val="3"/>
        <w:numPr>
          <w:ilvl w:val="0"/>
          <w:numId w:val="0"/>
        </w:numPr>
        <w:jc w:val="center"/>
        <w:rPr>
          <w:rFonts w:hint="eastAsia"/>
          <w:sz w:val="36"/>
          <w:szCs w:val="36"/>
          <w:lang w:val="en-US" w:eastAsia="zh-CN"/>
        </w:rPr>
      </w:pPr>
    </w:p>
    <w:p>
      <w:pPr>
        <w:pStyle w:val="3"/>
        <w:numPr>
          <w:ilvl w:val="0"/>
          <w:numId w:val="0"/>
        </w:numPr>
        <w:jc w:val="both"/>
        <w:rPr>
          <w:rFonts w:hint="eastAsia"/>
          <w:sz w:val="36"/>
          <w:szCs w:val="36"/>
          <w:lang w:val="en-US" w:eastAsia="zh-CN"/>
        </w:rPr>
      </w:pPr>
    </w:p>
    <w:p>
      <w:pPr>
        <w:rPr>
          <w:rFonts w:hint="eastAsia"/>
          <w:sz w:val="36"/>
          <w:szCs w:val="36"/>
          <w:lang w:val="en-US" w:eastAsia="zh-CN"/>
        </w:rPr>
      </w:pPr>
    </w:p>
    <w:p>
      <w:pPr>
        <w:pStyle w:val="2"/>
        <w:rPr>
          <w:rFonts w:hint="eastAsia"/>
          <w:lang w:val="en-US" w:eastAsia="zh-CN"/>
        </w:rPr>
      </w:pPr>
    </w:p>
    <w:p>
      <w:pPr>
        <w:pStyle w:val="3"/>
        <w:numPr>
          <w:ilvl w:val="0"/>
          <w:numId w:val="0"/>
        </w:numPr>
        <w:jc w:val="center"/>
        <w:rPr>
          <w:rFonts w:hint="eastAsia"/>
          <w:sz w:val="36"/>
          <w:szCs w:val="36"/>
          <w:lang w:val="en-US" w:eastAsia="zh-CN"/>
        </w:rPr>
      </w:pPr>
    </w:p>
    <w:p>
      <w:pPr>
        <w:pStyle w:val="3"/>
        <w:numPr>
          <w:ilvl w:val="0"/>
          <w:numId w:val="0"/>
        </w:numPr>
        <w:jc w:val="center"/>
        <w:rPr>
          <w:rFonts w:hint="eastAsia"/>
          <w:sz w:val="36"/>
          <w:szCs w:val="36"/>
          <w:lang w:val="en-US" w:eastAsia="zh-CN"/>
        </w:rPr>
      </w:pPr>
    </w:p>
    <w:p>
      <w:pPr>
        <w:pStyle w:val="3"/>
        <w:numPr>
          <w:ilvl w:val="0"/>
          <w:numId w:val="0"/>
        </w:numPr>
        <w:jc w:val="center"/>
        <w:rPr>
          <w:rFonts w:hint="eastAsia"/>
          <w:sz w:val="36"/>
          <w:szCs w:val="36"/>
          <w:lang w:val="en-US" w:eastAsia="zh-CN"/>
        </w:rPr>
      </w:pPr>
    </w:p>
    <w:p>
      <w:pPr>
        <w:ind w:firstLine="560" w:firstLineChars="200"/>
        <w:textAlignment w:val="baseline"/>
        <w:rPr>
          <w:rFonts w:hint="eastAsia" w:asciiTheme="minorEastAsia" w:hAnsiTheme="minorEastAsia" w:eastAsiaTheme="minorEastAsia" w:cstheme="minorEastAsia"/>
          <w:sz w:val="28"/>
          <w:szCs w:val="28"/>
          <w:lang w:eastAsia="zh-CN"/>
        </w:rPr>
      </w:pPr>
    </w:p>
    <w:p>
      <w:pPr>
        <w:pStyle w:val="3"/>
        <w:numPr>
          <w:ilvl w:val="0"/>
          <w:numId w:val="0"/>
        </w:numPr>
        <w:jc w:val="both"/>
        <w:rPr>
          <w:rFonts w:hint="eastAsia"/>
          <w:sz w:val="36"/>
          <w:szCs w:val="36"/>
          <w:lang w:val="en-US" w:eastAsia="zh-CN"/>
        </w:rPr>
      </w:pPr>
    </w:p>
    <w:p>
      <w:pPr>
        <w:pStyle w:val="3"/>
        <w:numPr>
          <w:ilvl w:val="0"/>
          <w:numId w:val="0"/>
        </w:numPr>
        <w:jc w:val="center"/>
        <w:rPr>
          <w:sz w:val="36"/>
          <w:szCs w:val="36"/>
        </w:rPr>
      </w:pPr>
      <w:r>
        <w:rPr>
          <w:rFonts w:hint="eastAsia"/>
          <w:sz w:val="36"/>
          <w:szCs w:val="36"/>
          <w:lang w:val="en-US" w:eastAsia="zh-CN"/>
        </w:rPr>
        <w:t xml:space="preserve">第三章 </w:t>
      </w:r>
      <w:r>
        <w:rPr>
          <w:rFonts w:hint="eastAsia"/>
          <w:sz w:val="36"/>
          <w:szCs w:val="36"/>
        </w:rPr>
        <w:t>服务内容及要求</w:t>
      </w:r>
    </w:p>
    <w:p>
      <w:pPr>
        <w:numPr>
          <w:ilvl w:val="0"/>
          <w:numId w:val="0"/>
        </w:numPr>
        <w:ind w:left="630" w:left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本项目位于大砂坪校区高警楼和</w:t>
      </w:r>
      <w:r>
        <w:rPr>
          <w:rFonts w:hint="eastAsia" w:asciiTheme="minorEastAsia" w:hAnsiTheme="minorEastAsia" w:eastAsiaTheme="minorEastAsia" w:cstheme="minorEastAsia"/>
          <w:sz w:val="28"/>
          <w:szCs w:val="28"/>
          <w:lang w:val="en-US" w:eastAsia="zh-CN"/>
        </w:rPr>
        <w:t>2号培训楼，其中：高警楼主楼22层（含负一楼），有4部高层莱茵贝格直梯电梯；裙楼2层，有4部低层莱茵贝格直梯电梯；2号培训楼6层，有1部低层奥的斯直梯电梯；共9部电梯。中标方须对以上9部电梯提供全面的维保服务，以保持设备最佳性能、安全、且延长其使用寿命，所有电梯均包含所有需要更换的部件费用、维保涵盖范围属轻包形式。</w:t>
      </w:r>
    </w:p>
    <w:p>
      <w:pPr>
        <w:ind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项目</w:t>
      </w:r>
      <w:r>
        <w:rPr>
          <w:rFonts w:hint="eastAsia" w:asciiTheme="minorEastAsia" w:hAnsiTheme="minorEastAsia" w:eastAsiaTheme="minorEastAsia" w:cstheme="minorEastAsia"/>
          <w:b/>
          <w:bCs/>
          <w:sz w:val="28"/>
          <w:szCs w:val="28"/>
        </w:rPr>
        <w:t>内容</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电梯正常维护保养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sz w:val="28"/>
          <w:szCs w:val="28"/>
        </w:rPr>
        <w:t>每月</w:t>
      </w:r>
      <w:r>
        <w:rPr>
          <w:rFonts w:hint="eastAsia" w:asciiTheme="minorEastAsia" w:hAnsiTheme="minorEastAsia" w:eastAsiaTheme="minorEastAsia" w:cstheme="minorEastAsia"/>
          <w:sz w:val="28"/>
          <w:szCs w:val="28"/>
          <w:u w:val="single"/>
          <w:lang w:val="en-US" w:eastAsia="zh-CN"/>
        </w:rPr>
        <w:t>2</w:t>
      </w:r>
      <w:r>
        <w:rPr>
          <w:rFonts w:hint="eastAsia" w:asciiTheme="minorEastAsia" w:hAnsiTheme="minorEastAsia" w:eastAsiaTheme="minorEastAsia" w:cstheme="minorEastAsia"/>
          <w:sz w:val="28"/>
          <w:szCs w:val="28"/>
        </w:rPr>
        <w:t>次根据国家有关的技术规范和乙方的工艺要求对电梯设备进行的保养，具体内容有：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电梯轿顶、机房、井道等部位的各部件的检查、调整、润滑和清洁。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电梯曳引钢丝绳、补偿钢丝绳、补偿链、限速器钢丝绳的清洁和张力、长短要求等进行调整（含截钢丝绳）。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提供全天候应急处理服务，并在接到甲方紧急报修通知后</w:t>
      </w:r>
      <w:r>
        <w:rPr>
          <w:rFonts w:hint="eastAsia" w:asciiTheme="minorEastAsia" w:hAnsiTheme="minorEastAsia" w:eastAsiaTheme="minorEastAsia" w:cstheme="minorEastAsia"/>
          <w:sz w:val="28"/>
          <w:szCs w:val="28"/>
          <w:u w:val="single"/>
        </w:rPr>
        <w:t>30</w:t>
      </w:r>
      <w:r>
        <w:rPr>
          <w:rFonts w:hint="eastAsia" w:asciiTheme="minorEastAsia" w:hAnsiTheme="minorEastAsia" w:eastAsiaTheme="minorEastAsia" w:cstheme="minorEastAsia"/>
          <w:sz w:val="28"/>
          <w:szCs w:val="28"/>
        </w:rPr>
        <w:t>分钟内赶到现场，</w:t>
      </w:r>
      <w:r>
        <w:rPr>
          <w:rFonts w:hint="eastAsia" w:asciiTheme="minorEastAsia" w:hAnsiTheme="minorEastAsia" w:eastAsiaTheme="minorEastAsia" w:cstheme="minorEastAsia"/>
          <w:spacing w:val="20"/>
          <w:sz w:val="28"/>
          <w:szCs w:val="28"/>
        </w:rPr>
        <w:t>如因乙方未按时到场维修或因乙方维修维保不当所造成的相应损失依法由乙方承担相关责任和费用。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bCs/>
          <w:vanish/>
          <w:sz w:val="28"/>
          <w:szCs w:val="28"/>
        </w:rPr>
        <w:t>17、近年来，我国积极推广“无车日”活动，以节约能源和保护环境。科学家也正在研制太阳能汽车和燃料电池汽车，减少对空气的污染。</w:t>
      </w:r>
      <w:r>
        <w:rPr>
          <w:rFonts w:hint="eastAsia" w:asciiTheme="minorEastAsia" w:hAnsiTheme="minorEastAsia" w:eastAsiaTheme="minorEastAsia" w:cstheme="minorEastAsia"/>
          <w:b w:val="0"/>
          <w:bCs/>
          <w:sz w:val="28"/>
          <w:szCs w:val="28"/>
        </w:rPr>
        <w:t>3</w:t>
      </w:r>
      <w:r>
        <w:rPr>
          <w:rFonts w:hint="eastAsia" w:asciiTheme="minorEastAsia" w:hAnsiTheme="minorEastAsia" w:eastAsiaTheme="minorEastAsia" w:cstheme="minorEastAsia"/>
          <w:b/>
          <w:sz w:val="28"/>
          <w:szCs w:val="28"/>
          <w:lang w:val="en-US" w:eastAsia="zh-CN"/>
        </w:rPr>
        <w:t>.</w:t>
      </w:r>
      <w:r>
        <w:rPr>
          <w:rFonts w:hint="eastAsia" w:asciiTheme="minorEastAsia" w:hAnsiTheme="minorEastAsia" w:eastAsiaTheme="minorEastAsia" w:cstheme="minorEastAsia"/>
          <w:sz w:val="28"/>
          <w:szCs w:val="28"/>
        </w:rPr>
        <w:t>免费调换在服务期因保养不当而损坏的零部件。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bCs/>
          <w:vanish/>
          <w:sz w:val="28"/>
          <w:szCs w:val="28"/>
        </w:rPr>
        <w:t>4、咀嚼馒头的外皮也可以感觉到甜味吗？为什么？</w:t>
      </w:r>
      <w:r>
        <w:rPr>
          <w:rFonts w:hint="eastAsia" w:asciiTheme="minorEastAsia" w:hAnsiTheme="minorEastAsia" w:eastAsiaTheme="minorEastAsia" w:cstheme="minorEastAsia"/>
          <w:b w:val="0"/>
          <w:bCs/>
          <w:sz w:val="28"/>
          <w:szCs w:val="28"/>
        </w:rPr>
        <w:t>4</w:t>
      </w:r>
      <w:r>
        <w:rPr>
          <w:rFonts w:hint="eastAsia" w:asciiTheme="minorEastAsia" w:hAnsiTheme="minorEastAsia" w:eastAsiaTheme="minorEastAsia" w:cstheme="minorEastAsia"/>
          <w:b w:val="0"/>
          <w:bCs/>
          <w:sz w:val="28"/>
          <w:szCs w:val="28"/>
          <w:lang w:val="en-US" w:eastAsia="zh-CN"/>
        </w:rPr>
        <w:t>.</w:t>
      </w:r>
      <w:r>
        <w:rPr>
          <w:rFonts w:hint="eastAsia" w:asciiTheme="minorEastAsia" w:hAnsiTheme="minorEastAsia" w:eastAsiaTheme="minorEastAsia" w:cstheme="minorEastAsia"/>
          <w:sz w:val="28"/>
          <w:szCs w:val="28"/>
        </w:rPr>
        <w:t>配合政府主管部门实施年检，年检费及限速器校验费由甲方负责</w:t>
      </w:r>
      <w:r>
        <w:rPr>
          <w:rFonts w:hint="eastAsia" w:asciiTheme="minorEastAsia" w:hAnsiTheme="minorEastAsia" w:eastAsiaTheme="minorEastAsia" w:cstheme="minorEastAsia"/>
          <w:sz w:val="28"/>
          <w:szCs w:val="28"/>
          <w:lang w:eastAsia="zh-CN"/>
        </w:rPr>
        <w:t>；电梯砝码租赁费用由乙方承担</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bCs/>
          <w:vanish/>
          <w:sz w:val="28"/>
          <w:szCs w:val="28"/>
        </w:rPr>
        <w:t>7、将铁钉的一部分浸入硫酸铜溶液中，有什么现象？过一会儿，取出铁钉，我们又观察到了什么现象？（P36）</w:t>
      </w:r>
      <w:r>
        <w:rPr>
          <w:rFonts w:hint="eastAsia" w:asciiTheme="minorEastAsia" w:hAnsiTheme="minorEastAsia" w:eastAsiaTheme="minorEastAsia" w:cstheme="minorEastAsia"/>
          <w:b w:val="0"/>
          <w:bCs/>
          <w:sz w:val="28"/>
          <w:szCs w:val="28"/>
        </w:rPr>
        <w:t>5</w:t>
      </w:r>
      <w:r>
        <w:rPr>
          <w:rFonts w:hint="eastAsia" w:asciiTheme="minorEastAsia" w:hAnsiTheme="minorEastAsia" w:eastAsiaTheme="minorEastAsia" w:cstheme="minorEastAsia"/>
          <w:b/>
          <w:sz w:val="28"/>
          <w:szCs w:val="28"/>
          <w:lang w:val="en-US" w:eastAsia="zh-CN"/>
        </w:rPr>
        <w:t>.</w:t>
      </w:r>
      <w:r>
        <w:rPr>
          <w:rFonts w:hint="eastAsia" w:asciiTheme="minorEastAsia" w:hAnsiTheme="minorEastAsia" w:eastAsiaTheme="minorEastAsia" w:cstheme="minorEastAsia"/>
          <w:sz w:val="28"/>
          <w:szCs w:val="28"/>
        </w:rPr>
        <w:t>每年进行一次综合性的运行安全和运行质量的检查，并在电梯</w:t>
      </w:r>
      <w:r>
        <w:rPr>
          <w:rFonts w:hint="eastAsia" w:asciiTheme="minorEastAsia" w:hAnsiTheme="minorEastAsia" w:eastAsiaTheme="minorEastAsia" w:cstheme="minorEastAsia"/>
          <w:sz w:val="28"/>
          <w:szCs w:val="28"/>
          <w:lang w:eastAsia="zh-CN"/>
        </w:rPr>
        <w:t>由国家相关部门定</w:t>
      </w:r>
      <w:r>
        <w:rPr>
          <w:rFonts w:hint="eastAsia" w:asciiTheme="minorEastAsia" w:hAnsiTheme="minorEastAsia" w:eastAsiaTheme="minorEastAsia" w:cstheme="minorEastAsia"/>
          <w:sz w:val="28"/>
          <w:szCs w:val="28"/>
        </w:rPr>
        <w:t>检</w:t>
      </w:r>
      <w:r>
        <w:rPr>
          <w:rFonts w:hint="eastAsia" w:asciiTheme="minorEastAsia" w:hAnsiTheme="minorEastAsia" w:eastAsiaTheme="minorEastAsia" w:cstheme="minorEastAsia"/>
          <w:sz w:val="28"/>
          <w:szCs w:val="28"/>
          <w:lang w:eastAsia="zh-CN"/>
        </w:rPr>
        <w:t>前</w:t>
      </w:r>
      <w:r>
        <w:rPr>
          <w:rFonts w:hint="eastAsia" w:asciiTheme="minorEastAsia" w:hAnsiTheme="minorEastAsia" w:eastAsiaTheme="minorEastAsia" w:cstheme="minorEastAsia"/>
          <w:sz w:val="28"/>
          <w:szCs w:val="28"/>
        </w:rPr>
        <w:t>向甲方提交单台电梯的</w:t>
      </w:r>
      <w:r>
        <w:rPr>
          <w:rFonts w:hint="eastAsia" w:asciiTheme="minorEastAsia" w:hAnsiTheme="minorEastAsia" w:eastAsiaTheme="minorEastAsia" w:cstheme="minorEastAsia"/>
          <w:sz w:val="28"/>
          <w:szCs w:val="28"/>
          <w:lang w:eastAsia="zh-CN"/>
        </w:rPr>
        <w:t>安全评估</w:t>
      </w:r>
      <w:r>
        <w:rPr>
          <w:rFonts w:hint="eastAsia" w:asciiTheme="minorEastAsia" w:hAnsiTheme="minorEastAsia" w:eastAsiaTheme="minorEastAsia" w:cstheme="minorEastAsia"/>
          <w:sz w:val="28"/>
          <w:szCs w:val="28"/>
        </w:rPr>
        <w:t>报告。</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电梯特殊维护保养</w:t>
      </w:r>
    </w:p>
    <w:p>
      <w:pPr>
        <w:numPr>
          <w:ilvl w:val="0"/>
          <w:numId w:val="0"/>
        </w:numPr>
        <w:ind w:left="63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维保公司每年免费更换2台电梯的光幕和门刀。</w:t>
      </w:r>
    </w:p>
    <w:p>
      <w:pPr>
        <w:ind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维保期限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
        </w:rPr>
        <w:t>本项目维保期为两年，合同一年一签，第一年合同到期经考核合格，可续签一年合同，考核不合格不予续签。</w:t>
      </w:r>
    </w:p>
    <w:p>
      <w:pPr>
        <w:pStyle w:val="9"/>
        <w:ind w:firstLine="0"/>
        <w:rPr>
          <w:sz w:val="28"/>
          <w:szCs w:val="28"/>
        </w:rPr>
      </w:pPr>
      <w:r>
        <w:rPr>
          <w:rFonts w:hint="eastAsia"/>
          <w:sz w:val="28"/>
          <w:szCs w:val="28"/>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宋体" w:hAnsi="宋体" w:eastAsia="宋体" w:cs="宋体"/>
          <w:b/>
          <w:bCs/>
          <w:sz w:val="32"/>
          <w:szCs w:val="32"/>
          <w:lang w:val="en-US" w:eastAsia="zh-CN"/>
        </w:rPr>
        <w:t>甘肃警察职业学院高警楼2号培训楼电梯维保月度考核标准</w:t>
      </w:r>
    </w:p>
    <w:tbl>
      <w:tblPr>
        <w:tblStyle w:val="2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665"/>
        <w:gridCol w:w="1785"/>
        <w:gridCol w:w="29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0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考核分类</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考核内容</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考核标准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jc w:val="center"/>
        </w:trPr>
        <w:tc>
          <w:tcPr>
            <w:tcW w:w="3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电梯安全管理</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电梯安全事故</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lang w:eastAsia="zh-CN"/>
              </w:rPr>
              <w:t>电梯维保质量和安全隐患排查</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乙方应保证维保质量，对安全隐患及时提醒和整改</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不符合要求或发生安全事故，</w:t>
            </w:r>
            <w:r>
              <w:rPr>
                <w:rFonts w:hint="eastAsia" w:asciiTheme="minorEastAsia" w:hAnsiTheme="minorEastAsia" w:eastAsiaTheme="minorEastAsia" w:cstheme="minorEastAsia"/>
                <w:sz w:val="28"/>
                <w:szCs w:val="28"/>
                <w:lang w:val="en-US" w:eastAsia="zh-CN"/>
              </w:rPr>
              <w:t>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lang w:eastAsia="zh-CN"/>
              </w:rPr>
              <w:t>电梯困人事件</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是否造成电梯困人事件</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乙方应保证维保质量，避免造成电梯困人事件</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造成困人事件</w:t>
            </w:r>
            <w:r>
              <w:rPr>
                <w:rFonts w:hint="eastAsia" w:asciiTheme="minorEastAsia" w:hAnsiTheme="minorEastAsia" w:eastAsiaTheme="minorEastAsia" w:cstheme="minorEastAsia"/>
                <w:sz w:val="28"/>
                <w:szCs w:val="28"/>
                <w:lang w:val="en-US" w:eastAsia="zh-CN"/>
              </w:rPr>
              <w:t>1次</w:t>
            </w:r>
            <w:r>
              <w:rPr>
                <w:rFonts w:hint="eastAsia" w:asciiTheme="minorEastAsia" w:hAnsiTheme="minorEastAsia" w:eastAsiaTheme="minorEastAsia" w:cstheme="minorEastAsia"/>
                <w:sz w:val="28"/>
                <w:szCs w:val="28"/>
                <w:lang w:eastAsia="zh-CN"/>
              </w:rPr>
              <w:t>扣</w:t>
            </w:r>
            <w:r>
              <w:rPr>
                <w:rFonts w:hint="eastAsia" w:asciiTheme="minorEastAsia" w:hAnsiTheme="minorEastAsia" w:eastAsiaTheme="minorEastAsia" w:cstheme="minorEastAsia"/>
                <w:sz w:val="28"/>
                <w:szCs w:val="2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电梯故障发生率</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是否发生电梯故障</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乙方应保证维保质量，避免出现电梯故障</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每发生</w:t>
            </w:r>
            <w:r>
              <w:rPr>
                <w:rFonts w:hint="eastAsia" w:asciiTheme="minorEastAsia" w:hAnsiTheme="minorEastAsia" w:eastAsiaTheme="minorEastAsia" w:cstheme="minorEastAsia"/>
                <w:sz w:val="28"/>
                <w:szCs w:val="28"/>
                <w:lang w:val="en-US" w:eastAsia="zh-CN"/>
              </w:rPr>
              <w:t>1次电梯故障，扣2分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同一电梯同一故障</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是否发生同一电梯同一故障</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出现同一电梯非人为同一故障</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每发生</w:t>
            </w:r>
            <w:r>
              <w:rPr>
                <w:rFonts w:hint="eastAsia" w:asciiTheme="minorEastAsia" w:hAnsiTheme="minorEastAsia" w:eastAsiaTheme="minorEastAsia" w:cstheme="minorEastAsia"/>
                <w:sz w:val="28"/>
                <w:szCs w:val="28"/>
                <w:lang w:val="en-US" w:eastAsia="zh-CN"/>
              </w:rPr>
              <w:t>1次电梯扣5分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电梯困人到达时间</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是否按照合同约定时间到达</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发生电梯困人时，自接到甲方应急通知，超出</w:t>
            </w:r>
            <w:r>
              <w:rPr>
                <w:rFonts w:hint="eastAsia" w:asciiTheme="minorEastAsia" w:hAnsiTheme="minorEastAsia" w:eastAsiaTheme="minorEastAsia" w:cstheme="minorEastAsia"/>
                <w:sz w:val="28"/>
                <w:szCs w:val="28"/>
                <w:lang w:val="en-US" w:eastAsia="zh-CN"/>
              </w:rPr>
              <w:t>30分钟到达现场处理的</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超出</w:t>
            </w:r>
            <w:r>
              <w:rPr>
                <w:rFonts w:hint="eastAsia" w:asciiTheme="minorEastAsia" w:hAnsiTheme="minorEastAsia" w:eastAsiaTheme="minorEastAsia" w:cstheme="minorEastAsia"/>
                <w:sz w:val="28"/>
                <w:szCs w:val="28"/>
                <w:lang w:val="en-US" w:eastAsia="zh-CN"/>
              </w:rPr>
              <w:t>30分钟到达现场的扣5分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exact"/>
          <w:jc w:val="center"/>
        </w:trPr>
        <w:tc>
          <w:tcPr>
            <w:tcW w:w="3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电梯维修</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一般故障</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一般故障修复时间</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出现一般电梯故障，乙方应在2天内进行处理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因乙方原因未按时处理，每超1天扣2分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重大故障</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重大故障修复时间</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出现重大电梯故障，乙方应在7天内进行处理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因乙方原因未按时处理，每超1天扣2分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维保资料</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维保资料提交</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所提交维保资料应全面、准确</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不符合要求的每处扣</w:t>
            </w:r>
            <w:r>
              <w:rPr>
                <w:rFonts w:hint="eastAsia" w:asciiTheme="minorEastAsia" w:hAnsiTheme="minorEastAsia" w:eastAsiaTheme="minorEastAsia" w:cstheme="minorEastAsia"/>
                <w:sz w:val="28"/>
                <w:szCs w:val="28"/>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一般故障到达现场时间</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一般故障到达现场时间</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发生一般故障时，自接到甲方应急通知，超出</w:t>
            </w:r>
            <w:r>
              <w:rPr>
                <w:rFonts w:hint="eastAsia" w:asciiTheme="minorEastAsia" w:hAnsiTheme="minorEastAsia" w:eastAsiaTheme="minorEastAsia" w:cstheme="minorEastAsia"/>
                <w:sz w:val="28"/>
                <w:szCs w:val="28"/>
                <w:lang w:val="en-US" w:eastAsia="zh-CN"/>
              </w:rPr>
              <w:t>60分钟到达现场处理的</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超出</w:t>
            </w:r>
            <w:r>
              <w:rPr>
                <w:rFonts w:hint="eastAsia" w:asciiTheme="minorEastAsia" w:hAnsiTheme="minorEastAsia" w:eastAsiaTheme="minorEastAsia" w:cstheme="minorEastAsia"/>
                <w:sz w:val="28"/>
                <w:szCs w:val="28"/>
                <w:lang w:val="en-US" w:eastAsia="zh-CN"/>
              </w:rPr>
              <w:t>60分钟到达现场的扣3分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3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年检</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电梯年检</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lang w:eastAsia="zh-CN"/>
              </w:rPr>
              <w:t>电梯年检通过率</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乙方应保证电梯年检按要求通过</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因乙方原因，造成电梯无法通过年检的，每台扣</w:t>
            </w:r>
            <w:r>
              <w:rPr>
                <w:rFonts w:hint="eastAsia" w:asciiTheme="minorEastAsia" w:hAnsiTheme="minorEastAsia" w:eastAsiaTheme="minorEastAsia" w:cstheme="minorEastAsia"/>
                <w:sz w:val="28"/>
                <w:szCs w:val="2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3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人员管理</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检测人员素质</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查看检测人员资质</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维保作业人员应取得特种设备作业证，现场查看</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经查看没有携带证件的，每次扣1分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保养工作考勤</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检查保养工作人员打卡</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保养工作人员必须按照特种设备管理要求按时打卡签到</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未按要求按时打卡签到的，每次扣1分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exact"/>
          <w:jc w:val="center"/>
        </w:trPr>
        <w:tc>
          <w:tcPr>
            <w:tcW w:w="3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维保作业质量控制</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lang w:eastAsia="zh-CN"/>
              </w:rPr>
              <w:t>维保质量</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lang w:eastAsia="zh-CN"/>
              </w:rPr>
              <w:t>维保质量控制</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lang w:eastAsia="zh-CN"/>
              </w:rPr>
              <w:t>乙方提供的维保服务，必须按照《电梯使用管理与维护保养规则》（</w:t>
            </w:r>
            <w:r>
              <w:rPr>
                <w:rFonts w:hint="eastAsia" w:asciiTheme="minorEastAsia" w:hAnsiTheme="minorEastAsia" w:eastAsiaTheme="minorEastAsia" w:cstheme="minorEastAsia"/>
                <w:sz w:val="28"/>
                <w:szCs w:val="28"/>
                <w:lang w:val="en-US" w:eastAsia="zh-CN"/>
              </w:rPr>
              <w:t>TSG  T5001-2009</w:t>
            </w:r>
            <w:r>
              <w:rPr>
                <w:rFonts w:hint="eastAsia" w:asciiTheme="minorEastAsia" w:hAnsiTheme="minorEastAsia" w:eastAsiaTheme="minorEastAsia" w:cstheme="minorEastAsia"/>
                <w:sz w:val="28"/>
                <w:szCs w:val="28"/>
                <w:lang w:eastAsia="zh-CN"/>
              </w:rPr>
              <w:t>）的要求执行</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未按规则进行维保的，每项扣</w:t>
            </w:r>
            <w:r>
              <w:rPr>
                <w:rFonts w:hint="eastAsia" w:asciiTheme="minorEastAsia" w:hAnsiTheme="minorEastAsia" w:eastAsiaTheme="minorEastAsia" w:cstheme="minorEastAsia"/>
                <w:sz w:val="28"/>
                <w:szCs w:val="28"/>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零配件更换</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检查、更换零配件</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当电梯设备设施出现故障，乙方确定需要更换零配件或润滑油补充等，应提交相关分析报告并提供配件的型号、厂家、报价等</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如乙方未提供准确更换配件等信息，每次扣</w:t>
            </w:r>
            <w:r>
              <w:rPr>
                <w:rFonts w:hint="eastAsia" w:asciiTheme="minorEastAsia" w:hAnsiTheme="minorEastAsia" w:eastAsiaTheme="minorEastAsia" w:cstheme="minorEastAsia"/>
                <w:sz w:val="28"/>
                <w:szCs w:val="28"/>
                <w:lang w:val="en-US" w:eastAsia="zh-CN"/>
              </w:rPr>
              <w:t>5分；如乙方判断失误，致使甲方受到损失，乙方承担全部责任，并扣10分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零配件价格</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零配件价格</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宋体" w:hAnsi="宋体" w:cs="宋体"/>
                <w:sz w:val="28"/>
                <w:szCs w:val="28"/>
                <w:lang w:val="en-US" w:eastAsia="zh-CN"/>
              </w:rPr>
              <w:t>电梯</w:t>
            </w:r>
            <w:r>
              <w:rPr>
                <w:rFonts w:hint="eastAsia" w:ascii="宋体" w:hAnsi="宋体" w:eastAsia="宋体" w:cs="宋体"/>
                <w:sz w:val="28"/>
                <w:szCs w:val="28"/>
              </w:rPr>
              <w:t>维修更换零配件或材料500元以下的，甲方不再承担材料费和人工费；500元以上的（含500元），按照市场价核算材料费后，由甲方承担核准后的材料费，人工费由乙方承担。</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如乙方提供零配件等价格高于市场供应价，每件扣</w:t>
            </w:r>
            <w:r>
              <w:rPr>
                <w:rFonts w:hint="eastAsia" w:asciiTheme="minorEastAsia" w:hAnsiTheme="minorEastAsia" w:eastAsiaTheme="minorEastAsia" w:cstheme="minorEastAsia"/>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零配件质量</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零配件质量</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乙方作为专业商家，应提供性能可靠、质量合格的配件，如提供的配件在正常使用期限内再次损坏，由乙方负责免费更换</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t>如乙方提供的零配件质量出现问题，每件扣</w:t>
            </w:r>
            <w:r>
              <w:rPr>
                <w:rFonts w:hint="eastAsia" w:asciiTheme="minorEastAsia" w:hAnsiTheme="minorEastAsia" w:eastAsiaTheme="minorEastAsia" w:cstheme="minorEastAsia"/>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电器开关</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检查电器开关表面、接触端子、螺丝、接触点等</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表面无灰尘，接线端子螺丝紧固。接触点无腐蚀</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每发现</w:t>
            </w:r>
            <w:r>
              <w:rPr>
                <w:rFonts w:hint="eastAsia" w:asciiTheme="minorEastAsia" w:hAnsiTheme="minorEastAsia" w:eastAsiaTheme="minorEastAsia" w:cstheme="minorEastAsia"/>
                <w:sz w:val="28"/>
                <w:szCs w:val="28"/>
                <w:lang w:val="en-US" w:eastAsia="zh-CN"/>
              </w:rPr>
              <w:t>1处不符合要求，扣1分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exact"/>
          <w:jc w:val="center"/>
        </w:trPr>
        <w:tc>
          <w:tcPr>
            <w:tcW w:w="3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门板、轿厢、门楣、门框、吊门轮等</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检查</w:t>
            </w:r>
            <w:r>
              <w:rPr>
                <w:rFonts w:hint="eastAsia" w:asciiTheme="minorEastAsia" w:hAnsiTheme="minorEastAsia" w:eastAsiaTheme="minorEastAsia" w:cstheme="minorEastAsia"/>
                <w:sz w:val="28"/>
                <w:szCs w:val="28"/>
                <w:vertAlign w:val="baseline"/>
                <w:lang w:eastAsia="zh-CN"/>
              </w:rPr>
              <w:t>门板、轿厢、门楣、门框、吊门轮等表面、间隙及接触点</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表面无灰尘，间隙正常，固定牢固，接触点灵敏</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每发现</w:t>
            </w:r>
            <w:r>
              <w:rPr>
                <w:rFonts w:hint="eastAsia" w:asciiTheme="minorEastAsia" w:hAnsiTheme="minorEastAsia" w:eastAsiaTheme="minorEastAsia" w:cstheme="minorEastAsia"/>
                <w:sz w:val="28"/>
                <w:szCs w:val="28"/>
                <w:lang w:val="en-US" w:eastAsia="zh-CN"/>
              </w:rPr>
              <w:t>1处不符合要求，扣1分</w:t>
            </w:r>
          </w:p>
        </w:tc>
      </w:tr>
    </w:tbl>
    <w:p>
      <w:pPr>
        <w:keepNext w:val="0"/>
        <w:keepLines w:val="0"/>
        <w:pageBreakBefore w:val="0"/>
        <w:widowControl w:val="0"/>
        <w:kinsoku/>
        <w:wordWrap/>
        <w:overflowPunct/>
        <w:topLinePunct w:val="0"/>
        <w:autoSpaceDE/>
        <w:autoSpaceDN/>
        <w:bidi w:val="0"/>
        <w:adjustRightInd/>
        <w:snapToGrid/>
        <w:spacing w:line="500" w:lineRule="exact"/>
        <w:ind w:left="1175" w:leftChars="267" w:hanging="534" w:hangingChars="19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说明</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6" w:leftChars="11"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扣分标准：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总分100分，扣分范围在 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0分不扣减相关服务费；扣分</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1—40分，每分扣减服务费100元；如</w:t>
      </w:r>
      <w:r>
        <w:rPr>
          <w:rFonts w:hint="eastAsia" w:asciiTheme="minorEastAsia" w:hAnsiTheme="minorEastAsia" w:eastAsiaTheme="minorEastAsia" w:cstheme="minorEastAsia"/>
          <w:sz w:val="28"/>
          <w:szCs w:val="28"/>
          <w:lang w:eastAsia="zh-CN"/>
        </w:rPr>
        <w:t>月度</w:t>
      </w:r>
      <w:r>
        <w:rPr>
          <w:rFonts w:hint="eastAsia" w:asciiTheme="minorEastAsia" w:hAnsiTheme="minorEastAsia" w:eastAsiaTheme="minorEastAsia" w:cstheme="minorEastAsia"/>
          <w:sz w:val="28"/>
          <w:szCs w:val="28"/>
        </w:rPr>
        <w:t>总分低于60分则</w:t>
      </w:r>
      <w:r>
        <w:rPr>
          <w:rFonts w:hint="eastAsia" w:asciiTheme="minorEastAsia" w:hAnsiTheme="minorEastAsia" w:eastAsiaTheme="minorEastAsia" w:cstheme="minorEastAsia"/>
          <w:sz w:val="28"/>
          <w:szCs w:val="28"/>
          <w:lang w:eastAsia="zh-CN"/>
        </w:rPr>
        <w:t>追加</w:t>
      </w:r>
      <w:r>
        <w:rPr>
          <w:rFonts w:hint="eastAsia" w:asciiTheme="minorEastAsia" w:hAnsiTheme="minorEastAsia" w:eastAsiaTheme="minorEastAsia" w:cstheme="minorEastAsia"/>
          <w:sz w:val="28"/>
          <w:szCs w:val="28"/>
        </w:rPr>
        <w:t>扣</w:t>
      </w:r>
      <w:r>
        <w:rPr>
          <w:rFonts w:hint="eastAsia" w:asciiTheme="minorEastAsia" w:hAnsiTheme="minorEastAsia" w:eastAsiaTheme="minorEastAsia" w:cstheme="minorEastAsia"/>
          <w:sz w:val="28"/>
          <w:szCs w:val="28"/>
          <w:lang w:eastAsia="zh-CN"/>
        </w:rPr>
        <w:t>减本月</w:t>
      </w:r>
      <w:r>
        <w:rPr>
          <w:rFonts w:hint="eastAsia" w:asciiTheme="minorEastAsia" w:hAnsiTheme="minorEastAsia" w:eastAsiaTheme="minorEastAsia" w:cstheme="minorEastAsia"/>
          <w:sz w:val="28"/>
          <w:szCs w:val="28"/>
        </w:rPr>
        <w:t>服务费的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 每月扣分达到</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0分以上的，该月检查不合格，如连续两个月检查不合格，甲方有权解除合同。</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扣分汇总：</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甲方每月进行月检</w:t>
      </w:r>
      <w:r>
        <w:rPr>
          <w:rFonts w:hint="eastAsia" w:asciiTheme="minorEastAsia" w:hAnsiTheme="minorEastAsia" w:eastAsiaTheme="minorEastAsia" w:cstheme="minorEastAsia"/>
          <w:sz w:val="28"/>
          <w:szCs w:val="28"/>
          <w:lang w:eastAsia="zh-CN"/>
        </w:rPr>
        <w:t>、随机</w:t>
      </w:r>
      <w:r>
        <w:rPr>
          <w:rFonts w:hint="eastAsia" w:asciiTheme="minorEastAsia" w:hAnsiTheme="minorEastAsia" w:eastAsiaTheme="minorEastAsia" w:cstheme="minorEastAsia"/>
          <w:sz w:val="28"/>
          <w:szCs w:val="28"/>
        </w:rPr>
        <w:t>巡查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发现的问题对应</w:t>
      </w:r>
      <w:r>
        <w:rPr>
          <w:rFonts w:hint="eastAsia" w:asciiTheme="minorEastAsia" w:hAnsiTheme="minorEastAsia" w:eastAsiaTheme="minorEastAsia" w:cstheme="minorEastAsia"/>
          <w:sz w:val="28"/>
          <w:szCs w:val="28"/>
          <w:lang w:eastAsia="zh-CN"/>
        </w:rPr>
        <w:t>考核标准</w:t>
      </w:r>
      <w:r>
        <w:rPr>
          <w:rFonts w:hint="eastAsia" w:asciiTheme="minorEastAsia" w:hAnsiTheme="minorEastAsia" w:eastAsiaTheme="minorEastAsia" w:cstheme="minorEastAsia"/>
          <w:sz w:val="28"/>
          <w:szCs w:val="28"/>
        </w:rPr>
        <w:t>进行扣分，</w:t>
      </w:r>
      <w:r>
        <w:rPr>
          <w:rFonts w:hint="eastAsia" w:asciiTheme="minorEastAsia" w:hAnsiTheme="minorEastAsia" w:eastAsiaTheme="minorEastAsia" w:cstheme="minorEastAsia"/>
          <w:sz w:val="28"/>
          <w:szCs w:val="28"/>
          <w:lang w:eastAsia="zh-CN"/>
        </w:rPr>
        <w:t>月底进行</w:t>
      </w:r>
      <w:r>
        <w:rPr>
          <w:rFonts w:hint="eastAsia" w:asciiTheme="minorEastAsia" w:hAnsiTheme="minorEastAsia" w:eastAsiaTheme="minorEastAsia" w:cstheme="minorEastAsia"/>
          <w:sz w:val="28"/>
          <w:szCs w:val="28"/>
        </w:rPr>
        <w:t>汇总作为</w:t>
      </w:r>
      <w:r>
        <w:rPr>
          <w:rFonts w:hint="eastAsia" w:asciiTheme="minorEastAsia" w:hAnsiTheme="minorEastAsia" w:eastAsiaTheme="minorEastAsia" w:cstheme="minorEastAsia"/>
          <w:sz w:val="28"/>
          <w:szCs w:val="28"/>
          <w:lang w:eastAsia="zh-CN"/>
        </w:rPr>
        <w:t>本月</w:t>
      </w:r>
      <w:r>
        <w:rPr>
          <w:rFonts w:hint="eastAsia" w:asciiTheme="minorEastAsia" w:hAnsiTheme="minorEastAsia" w:eastAsiaTheme="minorEastAsia" w:cstheme="minorEastAsia"/>
          <w:sz w:val="28"/>
          <w:szCs w:val="28"/>
        </w:rPr>
        <w:t>的实际得分。</w:t>
      </w:r>
    </w:p>
    <w:p>
      <w:pPr>
        <w:pStyle w:val="35"/>
        <w:keepNext w:val="0"/>
        <w:keepLines w:val="0"/>
        <w:pageBreakBefore w:val="0"/>
        <w:widowControl w:val="0"/>
        <w:kinsoku/>
        <w:wordWrap/>
        <w:overflowPunct/>
        <w:topLinePunct w:val="0"/>
        <w:bidi w:val="0"/>
        <w:snapToGrid/>
        <w:spacing w:line="4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2.甲方汇总每个供应期内月得分情况，平均月得分90分以上（含90分）的，续签供应合同，否则不予续签。</w:t>
      </w:r>
    </w:p>
    <w:p>
      <w:pPr>
        <w:jc w:val="center"/>
        <w:rPr>
          <w:rFonts w:hint="eastAsia" w:asciiTheme="minorEastAsia" w:hAnsiTheme="minorEastAsia" w:eastAsiaTheme="minorEastAsia" w:cstheme="minorEastAsia"/>
          <w:sz w:val="28"/>
          <w:szCs w:val="28"/>
          <w:lang w:val="en-US" w:eastAsia="zh-CN"/>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bookmarkStart w:id="120" w:name="_Toc217446096"/>
      <w:bookmarkStart w:id="121" w:name="_Toc99012862"/>
      <w:bookmarkStart w:id="122" w:name="_Toc6301"/>
      <w:bookmarkStart w:id="123" w:name="_Toc26711"/>
      <w:bookmarkStart w:id="124" w:name="_Toc394052841"/>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附件</w:t>
      </w:r>
      <w:r>
        <w:rPr>
          <w:rFonts w:hint="eastAsia" w:ascii="宋体" w:hAnsi="宋体" w:cs="宋体"/>
          <w:b w:val="0"/>
          <w:bCs/>
          <w:sz w:val="28"/>
          <w:szCs w:val="28"/>
          <w:lang w:val="en-US" w:eastAsia="zh-CN"/>
        </w:rPr>
        <w:t>2</w:t>
      </w:r>
    </w:p>
    <w:p>
      <w:pPr>
        <w:keepNext w:val="0"/>
        <w:keepLines w:val="0"/>
        <w:pageBreakBefore w:val="0"/>
        <w:widowControl w:val="0"/>
        <w:kinsoku/>
        <w:wordWrap/>
        <w:overflowPunct/>
        <w:topLinePunct w:val="0"/>
        <w:bidi w:val="0"/>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1</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每月贰次根据国家有关的技术规范和乙方的工艺要求对电梯设备进行的保养，具体内容有：</w:t>
      </w:r>
    </w:p>
    <w:p>
      <w:pPr>
        <w:keepNext w:val="0"/>
        <w:keepLines w:val="0"/>
        <w:pageBreakBefore w:val="0"/>
        <w:widowControl w:val="0"/>
        <w:numPr>
          <w:ilvl w:val="0"/>
          <w:numId w:val="0"/>
        </w:numPr>
        <w:kinsoku/>
        <w:wordWrap/>
        <w:overflowPunct/>
        <w:topLinePunct w:val="0"/>
        <w:bidi w:val="0"/>
        <w:spacing w:line="50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电梯轿顶、机房、井道等部位的各部件的检查、调整、润滑和清洁。</w:t>
      </w:r>
    </w:p>
    <w:p>
      <w:pPr>
        <w:keepNext w:val="0"/>
        <w:keepLines w:val="0"/>
        <w:pageBreakBefore w:val="0"/>
        <w:widowControl w:val="0"/>
        <w:numPr>
          <w:ilvl w:val="0"/>
          <w:numId w:val="0"/>
        </w:numPr>
        <w:kinsoku/>
        <w:wordWrap/>
        <w:overflowPunct/>
        <w:topLinePunct w:val="0"/>
        <w:bidi w:val="0"/>
        <w:spacing w:line="50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电梯曳引钢丝绳、补偿钢丝绳、补偿链、限速器钢丝绳的清洁和张力、长短要求等进行调整（含截钢丝绳）。</w:t>
      </w:r>
    </w:p>
    <w:p>
      <w:pPr>
        <w:keepNext w:val="0"/>
        <w:keepLines w:val="0"/>
        <w:pageBreakBefore w:val="0"/>
        <w:widowControl w:val="0"/>
        <w:numPr>
          <w:ilvl w:val="0"/>
          <w:numId w:val="0"/>
        </w:numPr>
        <w:kinsoku/>
        <w:wordWrap/>
        <w:overflowPunct/>
        <w:topLinePunct w:val="0"/>
        <w:bidi w:val="0"/>
        <w:spacing w:line="500" w:lineRule="exact"/>
        <w:ind w:firstLine="560" w:firstLineChars="200"/>
        <w:textAlignment w:val="auto"/>
        <w:rPr>
          <w:rFonts w:hint="eastAsia" w:ascii="宋体" w:hAnsi="宋体" w:eastAsia="宋体" w:cs="宋体"/>
          <w:spacing w:val="20"/>
          <w:sz w:val="28"/>
          <w:szCs w:val="28"/>
        </w:rPr>
      </w:pPr>
      <w:r>
        <w:rPr>
          <w:rFonts w:hint="eastAsia" w:ascii="宋体" w:hAnsi="宋体" w:eastAsia="宋体" w:cs="宋体"/>
          <w:sz w:val="28"/>
          <w:szCs w:val="28"/>
          <w:lang w:val="en-US" w:eastAsia="zh-CN"/>
        </w:rPr>
        <w:t xml:space="preserve">2 </w:t>
      </w:r>
      <w:r>
        <w:rPr>
          <w:rFonts w:hint="eastAsia" w:ascii="宋体" w:hAnsi="宋体" w:eastAsia="宋体" w:cs="宋体"/>
          <w:sz w:val="28"/>
          <w:szCs w:val="28"/>
        </w:rPr>
        <w:t>提供全天候应急处理服务，并在接到甲方紧急报修通知后</w:t>
      </w:r>
      <w:r>
        <w:rPr>
          <w:rFonts w:hint="eastAsia" w:ascii="宋体" w:hAnsi="宋体" w:eastAsia="宋体" w:cs="宋体"/>
          <w:sz w:val="28"/>
          <w:szCs w:val="28"/>
          <w:u w:val="single"/>
        </w:rPr>
        <w:t>30</w:t>
      </w:r>
      <w:r>
        <w:rPr>
          <w:rFonts w:hint="eastAsia" w:ascii="宋体" w:hAnsi="宋体" w:eastAsia="宋体" w:cs="宋体"/>
          <w:sz w:val="28"/>
          <w:szCs w:val="28"/>
        </w:rPr>
        <w:t>分钟内赶到现场，</w:t>
      </w:r>
      <w:r>
        <w:rPr>
          <w:rFonts w:hint="eastAsia" w:ascii="宋体" w:hAnsi="宋体" w:eastAsia="宋体" w:cs="宋体"/>
          <w:spacing w:val="20"/>
          <w:sz w:val="28"/>
          <w:szCs w:val="28"/>
        </w:rPr>
        <w:t>如因乙方未按时到场维修或因乙方维修维保不当所造成的相应损失依法由乙方承担相关责任和费用。</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b w:val="0"/>
          <w:bCs/>
          <w:vanish/>
          <w:sz w:val="28"/>
          <w:szCs w:val="28"/>
        </w:rPr>
        <w:t>17、近年来，我国积极推广“无车日”活动，以节约能源和保护环境。科学家也正在研制太阳能汽车和燃料电池汽车，减少对空气的污染。</w:t>
      </w:r>
      <w:r>
        <w:rPr>
          <w:rFonts w:hint="eastAsia" w:ascii="宋体" w:hAnsi="宋体" w:eastAsia="宋体" w:cs="宋体"/>
          <w:b w:val="0"/>
          <w:bCs/>
          <w:sz w:val="28"/>
          <w:szCs w:val="28"/>
        </w:rPr>
        <w:t>3</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免费调换在服务期因保养不当而损坏的零部件。</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b w:val="0"/>
          <w:bCs/>
          <w:vanish/>
          <w:sz w:val="28"/>
          <w:szCs w:val="28"/>
        </w:rPr>
        <w:t>4、咀嚼馒头的外皮也可以感觉到甜味吗？为什么？</w:t>
      </w:r>
      <w:r>
        <w:rPr>
          <w:rFonts w:hint="eastAsia" w:ascii="宋体" w:hAnsi="宋体" w:eastAsia="宋体" w:cs="宋体"/>
          <w:b w:val="0"/>
          <w:bCs/>
          <w:sz w:val="28"/>
          <w:szCs w:val="28"/>
        </w:rPr>
        <w:t>4</w:t>
      </w:r>
      <w:r>
        <w:rPr>
          <w:rFonts w:hint="eastAsia" w:ascii="宋体" w:hAnsi="宋体" w:eastAsia="宋体" w:cs="宋体"/>
          <w:b w:val="0"/>
          <w:bCs/>
          <w:sz w:val="28"/>
          <w:szCs w:val="28"/>
          <w:lang w:val="en-US" w:eastAsia="zh-CN"/>
        </w:rPr>
        <w:t xml:space="preserve"> </w:t>
      </w:r>
      <w:r>
        <w:rPr>
          <w:rFonts w:hint="eastAsia" w:ascii="宋体" w:hAnsi="宋体" w:eastAsia="宋体" w:cs="宋体"/>
          <w:sz w:val="28"/>
          <w:szCs w:val="28"/>
        </w:rPr>
        <w:t>配合政府主管部门实施年检，年检费及限速器校验费由甲方负责</w:t>
      </w:r>
      <w:r>
        <w:rPr>
          <w:rFonts w:hint="eastAsia" w:ascii="宋体" w:hAnsi="宋体" w:eastAsia="宋体" w:cs="宋体"/>
          <w:sz w:val="28"/>
          <w:szCs w:val="28"/>
          <w:lang w:eastAsia="zh-CN"/>
        </w:rPr>
        <w:t>；电梯砝码租赁费用由乙方承担</w:t>
      </w:r>
      <w:r>
        <w:rPr>
          <w:rFonts w:hint="eastAsia" w:ascii="宋体" w:hAnsi="宋体" w:eastAsia="宋体" w:cs="宋体"/>
          <w:sz w:val="28"/>
          <w:szCs w:val="28"/>
        </w:rPr>
        <w:t>。</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b w:val="0"/>
          <w:bCs/>
          <w:vanish/>
          <w:sz w:val="28"/>
          <w:szCs w:val="28"/>
        </w:rPr>
        <w:t>7、将铁钉的一部分浸入硫酸铜溶液中，有什么现象？过一会儿，取出铁钉，我们又观察到了什么现象？（P36）</w:t>
      </w:r>
      <w:r>
        <w:rPr>
          <w:rFonts w:hint="eastAsia" w:ascii="宋体" w:hAnsi="宋体" w:eastAsia="宋体" w:cs="宋体"/>
          <w:b w:val="0"/>
          <w:bCs/>
          <w:sz w:val="28"/>
          <w:szCs w:val="28"/>
        </w:rPr>
        <w:t>5</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每年进行一次综合性的运行安全和运行质量的检查，并在电梯</w:t>
      </w:r>
      <w:r>
        <w:rPr>
          <w:rFonts w:hint="eastAsia" w:ascii="宋体" w:hAnsi="宋体" w:eastAsia="宋体" w:cs="宋体"/>
          <w:sz w:val="28"/>
          <w:szCs w:val="28"/>
          <w:lang w:eastAsia="zh-CN"/>
        </w:rPr>
        <w:t>由国家相关部门定</w:t>
      </w:r>
      <w:r>
        <w:rPr>
          <w:rFonts w:hint="eastAsia" w:ascii="宋体" w:hAnsi="宋体" w:eastAsia="宋体" w:cs="宋体"/>
          <w:sz w:val="28"/>
          <w:szCs w:val="28"/>
        </w:rPr>
        <w:t>检</w:t>
      </w:r>
      <w:r>
        <w:rPr>
          <w:rFonts w:hint="eastAsia" w:ascii="宋体" w:hAnsi="宋体" w:eastAsia="宋体" w:cs="宋体"/>
          <w:sz w:val="28"/>
          <w:szCs w:val="28"/>
          <w:lang w:eastAsia="zh-CN"/>
        </w:rPr>
        <w:t>前</w:t>
      </w:r>
      <w:r>
        <w:rPr>
          <w:rFonts w:hint="eastAsia" w:ascii="宋体" w:hAnsi="宋体" w:eastAsia="宋体" w:cs="宋体"/>
          <w:sz w:val="28"/>
          <w:szCs w:val="28"/>
        </w:rPr>
        <w:t>向甲方提交单台电梯的</w:t>
      </w:r>
      <w:r>
        <w:rPr>
          <w:rFonts w:hint="eastAsia" w:ascii="宋体" w:hAnsi="宋体" w:eastAsia="宋体" w:cs="宋体"/>
          <w:sz w:val="28"/>
          <w:szCs w:val="28"/>
          <w:lang w:eastAsia="zh-CN"/>
        </w:rPr>
        <w:t>安全评估</w:t>
      </w:r>
      <w:r>
        <w:rPr>
          <w:rFonts w:hint="eastAsia" w:ascii="宋体" w:hAnsi="宋体" w:eastAsia="宋体" w:cs="宋体"/>
          <w:sz w:val="28"/>
          <w:szCs w:val="28"/>
        </w:rPr>
        <w:t>报告。</w:t>
      </w:r>
    </w:p>
    <w:p>
      <w:pPr>
        <w:jc w:val="both"/>
        <w:rPr>
          <w:rFonts w:hint="eastAsia" w:ascii="宋体" w:hAnsi="宋体" w:eastAsia="宋体" w:cs="宋体"/>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bidi w:val="0"/>
        <w:spacing w:line="500" w:lineRule="exact"/>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3</w:t>
      </w:r>
    </w:p>
    <w:p>
      <w:pPr>
        <w:keepNext w:val="0"/>
        <w:keepLines w:val="0"/>
        <w:pageBreakBefore w:val="0"/>
        <w:widowControl w:val="0"/>
        <w:kinsoku/>
        <w:wordWrap/>
        <w:overflowPunct/>
        <w:topLinePunct w:val="0"/>
        <w:bidi w:val="0"/>
        <w:spacing w:line="500" w:lineRule="exact"/>
        <w:ind w:firstLine="723" w:firstLineChars="200"/>
        <w:jc w:val="center"/>
        <w:textAlignment w:val="auto"/>
        <w:rPr>
          <w:rFonts w:hint="eastAsia" w:ascii="宋体" w:hAnsi="宋体" w:eastAsia="宋体" w:cs="宋体"/>
          <w:b/>
          <w:sz w:val="36"/>
          <w:szCs w:val="36"/>
        </w:rPr>
      </w:pPr>
      <w:r>
        <w:rPr>
          <w:rFonts w:hint="eastAsia" w:ascii="宋体" w:hAnsi="宋体" w:eastAsia="宋体" w:cs="宋体"/>
          <w:b/>
          <w:sz w:val="36"/>
          <w:szCs w:val="36"/>
        </w:rPr>
        <w:t>电梯定期维护保养项目内容及要求</w:t>
      </w:r>
    </w:p>
    <w:p>
      <w:pPr>
        <w:keepNext w:val="0"/>
        <w:keepLines w:val="0"/>
        <w:pageBreakBefore w:val="0"/>
        <w:widowControl w:val="0"/>
        <w:kinsoku/>
        <w:wordWrap/>
        <w:overflowPunct/>
        <w:topLinePunct w:val="0"/>
        <w:bidi w:val="0"/>
        <w:snapToGrid w:val="0"/>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表A-1</w:t>
      </w:r>
      <w:r>
        <w:rPr>
          <w:rFonts w:hint="eastAsia" w:ascii="宋体" w:hAnsi="宋体" w:eastAsia="宋体" w:cs="宋体"/>
          <w:sz w:val="28"/>
          <w:szCs w:val="28"/>
          <w:lang w:val="en-US" w:eastAsia="zh-CN"/>
        </w:rPr>
        <w:t>每月分两次检查维保工作,下表为</w:t>
      </w:r>
      <w:r>
        <w:rPr>
          <w:rFonts w:hint="eastAsia" w:ascii="宋体" w:hAnsi="宋体" w:eastAsia="宋体" w:cs="宋体"/>
          <w:sz w:val="28"/>
          <w:szCs w:val="28"/>
        </w:rPr>
        <w:t>半</w:t>
      </w:r>
      <w:r>
        <w:rPr>
          <w:rFonts w:hint="eastAsia" w:ascii="宋体" w:hAnsi="宋体" w:eastAsia="宋体" w:cs="宋体"/>
          <w:sz w:val="28"/>
          <w:szCs w:val="28"/>
          <w:lang w:val="en-US" w:eastAsia="zh-CN"/>
        </w:rPr>
        <w:t>个</w:t>
      </w:r>
      <w:r>
        <w:rPr>
          <w:rFonts w:hint="eastAsia" w:ascii="宋体" w:hAnsi="宋体" w:eastAsia="宋体" w:cs="宋体"/>
          <w:sz w:val="28"/>
          <w:szCs w:val="28"/>
        </w:rPr>
        <w:t>月</w:t>
      </w:r>
      <w:r>
        <w:rPr>
          <w:rFonts w:hint="eastAsia" w:ascii="宋体" w:hAnsi="宋体" w:eastAsia="宋体" w:cs="宋体"/>
          <w:sz w:val="28"/>
          <w:szCs w:val="28"/>
          <w:lang w:val="en-US" w:eastAsia="zh-CN"/>
        </w:rPr>
        <w:t>内</w:t>
      </w:r>
      <w:r>
        <w:rPr>
          <w:rFonts w:hint="eastAsia" w:ascii="宋体" w:hAnsi="宋体" w:eastAsia="宋体" w:cs="宋体"/>
          <w:sz w:val="28"/>
          <w:szCs w:val="28"/>
        </w:rPr>
        <w:t>维保项目（内容）和要求</w:t>
      </w:r>
    </w:p>
    <w:tbl>
      <w:tblPr>
        <w:tblStyle w:val="28"/>
        <w:tblW w:w="9557" w:type="dxa"/>
        <w:tblInd w:w="-2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3614"/>
        <w:gridCol w:w="5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hidden/>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vanish/>
                <w:sz w:val="28"/>
                <w:szCs w:val="28"/>
              </w:rPr>
              <w:t>9、在17世纪，人们发现把两个凸透镜组合起来明显提高了放大能力，这就是早期的显微镜。</w:t>
            </w:r>
            <w:r>
              <w:rPr>
                <w:rFonts w:hint="eastAsia" w:ascii="宋体" w:hAnsi="宋体" w:eastAsia="宋体" w:cs="宋体"/>
                <w:b/>
                <w:bCs/>
                <w:sz w:val="28"/>
                <w:szCs w:val="28"/>
              </w:rPr>
              <w:t>序号</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vanish/>
                <w:sz w:val="28"/>
                <w:szCs w:val="28"/>
              </w:rPr>
              <w:t>3、除了我们日常生活产生的家庭垃圾外，工厂、学校、医院、建筑工地等每天也在产生大量的垃圾。</w:t>
            </w:r>
            <w:r>
              <w:rPr>
                <w:rFonts w:hint="eastAsia" w:ascii="宋体" w:hAnsi="宋体" w:eastAsia="宋体" w:cs="宋体"/>
                <w:b/>
                <w:bCs/>
                <w:sz w:val="28"/>
                <w:szCs w:val="28"/>
              </w:rPr>
              <w:t>维保项目（内容）</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机房、滑轮间环境</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hidden/>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vanish/>
                <w:sz w:val="28"/>
                <w:szCs w:val="28"/>
              </w:rPr>
              <w:t>2、你知道日食的形成过程吗？</w:t>
            </w:r>
            <w:r>
              <w:rPr>
                <w:rFonts w:hint="eastAsia" w:ascii="宋体" w:hAnsi="宋体" w:eastAsia="宋体" w:cs="宋体"/>
                <w:sz w:val="28"/>
                <w:szCs w:val="28"/>
              </w:rPr>
              <w:t>2</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vanish/>
                <w:sz w:val="28"/>
                <w:szCs w:val="28"/>
              </w:rPr>
              <w:t>答：最有效的方法就是集焚烧、堆肥、热解、制砖、发电等一体的统合系统，但是焚烧垃圾对空气有污染。</w:t>
            </w:r>
            <w:r>
              <w:rPr>
                <w:rFonts w:hint="eastAsia" w:ascii="宋体" w:hAnsi="宋体" w:eastAsia="宋体" w:cs="宋体"/>
                <w:sz w:val="28"/>
                <w:szCs w:val="28"/>
              </w:rPr>
              <w:t>手动紧急操作装置</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vanish/>
                <w:sz w:val="28"/>
                <w:szCs w:val="28"/>
              </w:rPr>
              <w:t>22、绿色植物的一些细胞能进行光合作用，制造养料，它们好像是一个个微小的工厂。</w:t>
            </w:r>
            <w:r>
              <w:rPr>
                <w:rFonts w:hint="eastAsia" w:ascii="宋体" w:hAnsi="宋体" w:eastAsia="宋体" w:cs="宋体"/>
                <w:sz w:val="28"/>
                <w:szCs w:val="2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曳引机</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制动器各销轴部位</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hidden/>
        </w:trPr>
        <w:tc>
          <w:tcPr>
            <w:tcW w:w="915" w:type="dxa"/>
            <w:noWrap w:val="0"/>
            <w:vAlign w:val="center"/>
          </w:tcPr>
          <w:p>
            <w:pPr>
              <w:keepNext w:val="0"/>
              <w:keepLines w:val="0"/>
              <w:pageBreakBefore w:val="0"/>
              <w:widowControl w:val="0"/>
              <w:kinsoku/>
              <w:wordWrap/>
              <w:overflowPunct/>
              <w:topLinePunct w:val="0"/>
              <w:bidi w:val="0"/>
              <w:snapToGrid w:val="0"/>
              <w:spacing w:line="500" w:lineRule="exact"/>
              <w:ind w:firstLine="280" w:firstLineChars="100"/>
              <w:jc w:val="both"/>
              <w:textAlignment w:val="auto"/>
              <w:rPr>
                <w:rFonts w:hint="eastAsia" w:ascii="宋体" w:hAnsi="宋体" w:eastAsia="宋体" w:cs="宋体"/>
                <w:sz w:val="28"/>
                <w:szCs w:val="28"/>
              </w:rPr>
            </w:pPr>
            <w:r>
              <w:rPr>
                <w:rFonts w:hint="eastAsia" w:ascii="宋体" w:hAnsi="宋体" w:eastAsia="宋体" w:cs="宋体"/>
                <w:vanish/>
                <w:sz w:val="28"/>
                <w:szCs w:val="28"/>
              </w:rPr>
              <w:t>9、在17世纪，人们发现把两个凸透镜组合起来明显提高了放大能力，这就是早期的显微镜。</w:t>
            </w:r>
            <w:r>
              <w:rPr>
                <w:rFonts w:hint="eastAsia" w:ascii="宋体" w:hAnsi="宋体" w:eastAsia="宋体" w:cs="宋体"/>
                <w:sz w:val="28"/>
                <w:szCs w:val="28"/>
              </w:rPr>
              <w:t>5</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制动器间隙</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vanish/>
                <w:sz w:val="28"/>
                <w:szCs w:val="28"/>
              </w:rPr>
              <w:t>3、米饭里面的主要成分是淀粉。米饭淀粉遇到碘酒，颜色变成蓝色，这种蓝色物质是一种不同于米饭和淀粉的新物质。</w:t>
            </w:r>
            <w:r>
              <w:rPr>
                <w:rFonts w:hint="eastAsia" w:ascii="宋体" w:hAnsi="宋体" w:eastAsia="宋体" w:cs="宋体"/>
                <w:sz w:val="28"/>
                <w:szCs w:val="28"/>
              </w:rPr>
              <w:t>打开时制动衬与制动轮不应发生摩擦，按照制造单位要求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编码器</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限速器各销轴部位</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轿顶</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轿顶检修开关、急停开关</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10</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导靴上油杯</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吸油毛毡齐全，能正常使用,油量适宜，油杯无泄漏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对重块及其压板</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井道照明</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13</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轿厢照明、风扇、应急照明</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14</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轿厢检修开关、急停开关</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15</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轿内报警装置、对讲系统</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16</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轿内显示、指令按钮</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17</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轿门安全装置（安全触板，光幕、光电等）</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18</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轿门门锁电气触点</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19</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轿门运行</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20</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轿厢平层精度</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21</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层站召唤、层楼显示</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22</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层门地坎</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23</w:t>
            </w:r>
          </w:p>
        </w:tc>
        <w:tc>
          <w:tcPr>
            <w:tcW w:w="3614"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层门自动关门装置</w:t>
            </w:r>
          </w:p>
        </w:tc>
        <w:tc>
          <w:tcPr>
            <w:tcW w:w="5028" w:type="dxa"/>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24</w:t>
            </w:r>
          </w:p>
        </w:tc>
        <w:tc>
          <w:tcPr>
            <w:tcW w:w="3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层门门锁自动复位</w:t>
            </w:r>
          </w:p>
        </w:tc>
        <w:tc>
          <w:tcPr>
            <w:tcW w:w="50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25</w:t>
            </w:r>
          </w:p>
        </w:tc>
        <w:tc>
          <w:tcPr>
            <w:tcW w:w="3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层门门锁电气触点</w:t>
            </w:r>
          </w:p>
        </w:tc>
        <w:tc>
          <w:tcPr>
            <w:tcW w:w="50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26</w:t>
            </w:r>
          </w:p>
        </w:tc>
        <w:tc>
          <w:tcPr>
            <w:tcW w:w="3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层门锁紧元件啮合长度</w:t>
            </w:r>
          </w:p>
        </w:tc>
        <w:tc>
          <w:tcPr>
            <w:tcW w:w="50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91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27</w:t>
            </w:r>
          </w:p>
        </w:tc>
        <w:tc>
          <w:tcPr>
            <w:tcW w:w="3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底坑环境</w:t>
            </w:r>
          </w:p>
        </w:tc>
        <w:tc>
          <w:tcPr>
            <w:tcW w:w="502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915"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28</w:t>
            </w:r>
          </w:p>
        </w:tc>
        <w:tc>
          <w:tcPr>
            <w:tcW w:w="3614"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底坑急停开关</w:t>
            </w:r>
          </w:p>
        </w:tc>
        <w:tc>
          <w:tcPr>
            <w:tcW w:w="5028"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bl>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表A-2  季度维保项目（内容）和要求</w:t>
      </w:r>
    </w:p>
    <w:tbl>
      <w:tblPr>
        <w:tblStyle w:val="28"/>
        <w:tblW w:w="9270" w:type="dxa"/>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642"/>
        <w:gridCol w:w="4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维保项目（内容）</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减速机润滑油</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制动衬</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位置脉冲发生器</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选层器动静触点</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曳引轮槽、曳引钢丝绳</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限速器轮槽、限速器钢丝绳</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靴衬、滚轮</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验证轿门关闭电气安全装置</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层门、轿门系统中传动钢丝绳、链条、胶带</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10</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层门门轮和导轨</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消防开关</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耗能缓冲器</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13</w:t>
            </w:r>
          </w:p>
        </w:tc>
        <w:tc>
          <w:tcPr>
            <w:tcW w:w="3642"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限速器张紧轮装置和电气安全装置</w:t>
            </w:r>
          </w:p>
        </w:tc>
        <w:tc>
          <w:tcPr>
            <w:tcW w:w="4728"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bl>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表A-3  半年维保项目（内容）和要求</w:t>
      </w:r>
    </w:p>
    <w:tbl>
      <w:tblPr>
        <w:tblStyle w:val="28"/>
        <w:tblW w:w="9285" w:type="dxa"/>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630"/>
        <w:gridCol w:w="4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维保项目（内容）</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电动机与减速机联轴器螺栓</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曳引轮、导向轮轴承部</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无异常声响，无振动，润滑良好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曳引轮槽</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制动器</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控制柜内各接线端子</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控制柜各仪表</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井道、对重、轿顶各反绳轮轴承部</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无异常声响，无振动，润滑良好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曳引绳、补偿绳</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磨损量、不允许有断丝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曳引绳绳头组合</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10</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限速器钢丝绳</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层门、轿门门扇</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对重缓冲距</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13</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补偿链（绳）与轿厢、对重接合处</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14</w:t>
            </w:r>
          </w:p>
        </w:tc>
        <w:tc>
          <w:tcPr>
            <w:tcW w:w="3630"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上下极限开关</w:t>
            </w:r>
          </w:p>
        </w:tc>
        <w:tc>
          <w:tcPr>
            <w:tcW w:w="475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bl>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表A-4  年度维保项目（内容）和要求</w:t>
      </w:r>
    </w:p>
    <w:tbl>
      <w:tblPr>
        <w:tblStyle w:val="28"/>
        <w:tblW w:w="9240" w:type="dxa"/>
        <w:tblInd w:w="-1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645"/>
        <w:gridCol w:w="4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维保项目（内容）</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减速机润滑油</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控制柜接触器，继电器触点</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制动器铁芯（柱塞）</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制动器制动弹簧压缩量</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364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导电回路绝缘性能测试</w:t>
            </w:r>
          </w:p>
        </w:tc>
        <w:tc>
          <w:tcPr>
            <w:tcW w:w="4695" w:type="dxa"/>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限速器安全钳联动试验（每2年进行一次限速器动作速度校验）</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上行超速保护装置动作试验</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轿顶、轿厢架、轿门及其附件安装螺栓</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轿厢和对重的导轨支架</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10</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轿厢和对重的导轨</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随行电缆</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层门装置和地坎</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13</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轿厢称重装置</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14</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安全钳钳座</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15</w:t>
            </w:r>
          </w:p>
        </w:tc>
        <w:tc>
          <w:tcPr>
            <w:tcW w:w="3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轿底各安装螺栓</w:t>
            </w:r>
          </w:p>
        </w:tc>
        <w:tc>
          <w:tcPr>
            <w:tcW w:w="469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900"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16</w:t>
            </w:r>
          </w:p>
        </w:tc>
        <w:tc>
          <w:tcPr>
            <w:tcW w:w="3645"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缓冲器</w:t>
            </w:r>
          </w:p>
        </w:tc>
        <w:tc>
          <w:tcPr>
            <w:tcW w:w="4695"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bidi w:val="0"/>
              <w:snapToGrid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固定，无松动</w:t>
            </w:r>
          </w:p>
        </w:tc>
      </w:tr>
    </w:tbl>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b/>
          <w:bCs/>
          <w:sz w:val="36"/>
          <w:szCs w:val="36"/>
        </w:rPr>
      </w:pPr>
      <w:bookmarkStart w:id="148" w:name="_GoBack"/>
      <w:bookmarkEnd w:id="148"/>
      <w:r>
        <w:rPr>
          <w:rFonts w:hint="eastAsia"/>
          <w:b/>
          <w:bCs/>
          <w:sz w:val="36"/>
          <w:szCs w:val="36"/>
        </w:rPr>
        <w:t>第四章 评标办法</w:t>
      </w:r>
      <w:bookmarkEnd w:id="120"/>
      <w:bookmarkEnd w:id="121"/>
      <w:bookmarkEnd w:id="122"/>
      <w:bookmarkEnd w:id="123"/>
      <w:bookmarkEnd w:id="124"/>
      <w:bookmarkStart w:id="125" w:name="_Hlt101846155"/>
      <w:bookmarkEnd w:id="125"/>
      <w:bookmarkStart w:id="126" w:name="_Toc183682415"/>
      <w:bookmarkStart w:id="127" w:name="_Toc208849007"/>
      <w:bookmarkStart w:id="128" w:name="_Toc183582280"/>
      <w:bookmarkStart w:id="129" w:name="_Toc217446097"/>
    </w:p>
    <w:bookmarkEnd w:id="126"/>
    <w:bookmarkEnd w:id="127"/>
    <w:bookmarkEnd w:id="128"/>
    <w:bookmarkEnd w:id="129"/>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一、评标原则</w:t>
      </w:r>
    </w:p>
    <w:p>
      <w:pPr>
        <w:keepNext w:val="0"/>
        <w:keepLines w:val="0"/>
        <w:pageBreakBefore w:val="0"/>
        <w:widowControl w:val="0"/>
        <w:kinsoku/>
        <w:wordWrap/>
        <w:overflowPunct/>
        <w:topLinePunct w:val="0"/>
        <w:autoSpaceDE/>
        <w:autoSpaceDN/>
        <w:bidi w:val="0"/>
        <w:adjustRightInd w:val="0"/>
        <w:snapToGrid w:val="0"/>
        <w:spacing w:line="490" w:lineRule="exact"/>
        <w:ind w:firstLine="840" w:firstLineChars="300"/>
        <w:textAlignment w:val="auto"/>
        <w:rPr>
          <w:rFonts w:hint="eastAsia" w:ascii="宋体" w:hAnsi="宋体" w:cs="宋体"/>
          <w:sz w:val="28"/>
          <w:szCs w:val="28"/>
        </w:rPr>
      </w:pPr>
      <w:r>
        <w:rPr>
          <w:rFonts w:hint="eastAsia" w:ascii="宋体" w:hAnsi="宋体" w:cs="宋体"/>
          <w:sz w:val="28"/>
          <w:szCs w:val="28"/>
        </w:rPr>
        <w:t>为使投标工作顺利进行，确保评标活动客观、公正，根据相关法律规定，制定评标办法如下：</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（一）评标小组</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1.评审由依法组成的评标小组负责。</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2.评标小组成员由采购人代表和有关专家共三人以上的单数组成，其中专家人数不得少于成员总数的三分之二。</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（二）评标原则</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1.评标小组按照公开、公平、公正的原则对待所有的供应商；</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2.评标小组审查投标响应文件是否符合投标文件的所有条款、条件和规定；</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3.招标按投标文件规定的时间和地点进行。投标供应商须有法定代表人或委托代理人参加并签到。</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（三）成交办法</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1.本项目采用最低评标价法</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2.最低评标价法，是指以价格为主要因素确定中标供应商的评标方法，即在全部满足招标文件实质性要求前提下，依据统一的价格要素评定最低报价，以提出最低报价的投标人作为中标候选供应商或者中标供应商的评标方法。</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成交供应商数量：成交供应商数量为1名。</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推荐成交候选供应商名单</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评审小组对通过资格审查、符合性审查、投标报价等进行综合比较，按照最终报价由低到高的顺序提出</w:t>
      </w:r>
      <w:r>
        <w:rPr>
          <w:rFonts w:hint="eastAsia" w:ascii="宋体" w:hAnsi="宋体" w:cs="宋体"/>
          <w:sz w:val="28"/>
          <w:szCs w:val="28"/>
          <w:lang w:val="en-US" w:eastAsia="zh-CN"/>
        </w:rPr>
        <w:t>1</w:t>
      </w:r>
      <w:r>
        <w:rPr>
          <w:rFonts w:hint="eastAsia" w:ascii="宋体" w:hAnsi="宋体" w:cs="宋体"/>
          <w:sz w:val="28"/>
          <w:szCs w:val="28"/>
        </w:rPr>
        <w:t>名成交候选人，并编写评审报告。</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（四）评标内容</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cs="宋体"/>
          <w:sz w:val="28"/>
          <w:szCs w:val="28"/>
        </w:rPr>
      </w:pPr>
      <w:r>
        <w:rPr>
          <w:rFonts w:hint="eastAsia" w:ascii="宋体" w:hAnsi="宋体" w:cs="宋体"/>
          <w:sz w:val="28"/>
          <w:szCs w:val="28"/>
        </w:rPr>
        <w:t>评标小组分别就企业基本情况与企业相关资质材料、响应招标文件全部实质性要求进行评标。在评标过程中任何一方不得向他人透露与招标有关的技术资料、价格或其他信息。</w:t>
      </w:r>
    </w:p>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二、会议程序</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rPr>
        <w:t>评审分为符合性检查和资格性检查。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rPr>
        <w:t>1.符合性检查。依据投标文件的规定，从投标响应文件的有效性、完整性和对投标文件的响应程度进行审查，以确定是否对投标文件的实质性要求作出响应。评标小组决定投标文件的响应性只根据投标响应文件本身的内容，而不寻求外部的证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rPr>
        <w:t>2.资格性检查。根据法律法规和投标文件的规定，对投标响应文件中的资格证明、投标保证金等进行审查，以确定供应商是否具备投标资格。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rPr>
        <w:t>3.供应商不得通过修正或撤销不合要求的偏离从而使其投标文件成为实质上响应了招标文件。</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澄清有关问题</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w:t>
      </w:r>
      <w:r>
        <w:rPr>
          <w:rFonts w:hint="eastAsia" w:ascii="宋体" w:hAnsi="宋体" w:cs="宋体"/>
          <w:sz w:val="28"/>
          <w:szCs w:val="28"/>
        </w:rPr>
        <w:t>1.评审小组在对响应文件的有效性、完整性和响应程度进行审查时，可以要求供应商对响应文件中含义不明确、同类问题表述不一致或者有明显文字和计算错误的内容等作出必要的澄清、说明或者更正。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cs="宋体"/>
          <w:sz w:val="28"/>
          <w:szCs w:val="28"/>
          <w:lang w:eastAsia="zh-CN"/>
        </w:rPr>
        <w:t>）</w:t>
      </w:r>
      <w:r>
        <w:rPr>
          <w:rFonts w:hint="eastAsia" w:ascii="宋体" w:hAnsi="宋体" w:cs="宋体"/>
          <w:sz w:val="28"/>
          <w:szCs w:val="28"/>
        </w:rPr>
        <w:t>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300"/>
        <w:textAlignment w:val="auto"/>
        <w:rPr>
          <w:rFonts w:hint="eastAsia"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b w:val="0"/>
          <w:bCs w:val="0"/>
          <w:sz w:val="28"/>
          <w:szCs w:val="28"/>
        </w:rPr>
      </w:pPr>
      <w:r>
        <w:rPr>
          <w:rFonts w:hint="eastAsia"/>
          <w:b w:val="0"/>
          <w:bCs w:val="0"/>
          <w:sz w:val="28"/>
          <w:szCs w:val="28"/>
          <w:lang w:val="en-US" w:eastAsia="zh-CN"/>
        </w:rPr>
        <w:t>四、</w:t>
      </w:r>
      <w:r>
        <w:rPr>
          <w:rFonts w:hint="eastAsia"/>
          <w:b w:val="0"/>
          <w:bCs w:val="0"/>
          <w:sz w:val="28"/>
          <w:szCs w:val="28"/>
        </w:rPr>
        <w:t>投标人存在下列情况之一的，投标无效：</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1.</w:t>
      </w:r>
      <w:r>
        <w:rPr>
          <w:rFonts w:hint="eastAsia"/>
          <w:b w:val="0"/>
          <w:bCs w:val="0"/>
          <w:sz w:val="28"/>
          <w:szCs w:val="28"/>
        </w:rPr>
        <w:t>投标文件的格式及内容不符合招标文件要求或内容字迹模糊、无法辨认；</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2.</w:t>
      </w:r>
      <w:r>
        <w:rPr>
          <w:rFonts w:hint="eastAsia"/>
          <w:b w:val="0"/>
          <w:bCs w:val="0"/>
          <w:sz w:val="28"/>
          <w:szCs w:val="28"/>
        </w:rPr>
        <w:t>投标有效期不足；</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3.</w:t>
      </w:r>
      <w:r>
        <w:rPr>
          <w:rFonts w:hint="eastAsia"/>
          <w:b w:val="0"/>
          <w:bCs w:val="0"/>
          <w:sz w:val="28"/>
          <w:szCs w:val="28"/>
        </w:rPr>
        <w:t>经修正的投标报价；</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4.</w:t>
      </w:r>
      <w:r>
        <w:rPr>
          <w:rFonts w:hint="eastAsia"/>
          <w:b w:val="0"/>
          <w:bCs w:val="0"/>
          <w:sz w:val="28"/>
          <w:szCs w:val="28"/>
        </w:rPr>
        <w:t>评标委员会认为投标人的报价有可能影响产品质量或者不能诚信履约，投标人不能证明其报价合理性的；</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5.</w:t>
      </w:r>
      <w:r>
        <w:rPr>
          <w:rFonts w:hint="eastAsia"/>
          <w:b w:val="0"/>
          <w:bCs w:val="0"/>
          <w:sz w:val="28"/>
          <w:szCs w:val="28"/>
        </w:rPr>
        <w:t>投标文件未按招标文件要求签署、盖章的；</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6.</w:t>
      </w:r>
      <w:r>
        <w:rPr>
          <w:rFonts w:hint="eastAsia"/>
          <w:b w:val="0"/>
          <w:bCs w:val="0"/>
          <w:sz w:val="28"/>
          <w:szCs w:val="28"/>
        </w:rPr>
        <w:t>不具备招标文件中规定的资格要求的；</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7.</w:t>
      </w:r>
      <w:r>
        <w:rPr>
          <w:rFonts w:hint="eastAsia"/>
          <w:b w:val="0"/>
          <w:bCs w:val="0"/>
          <w:sz w:val="28"/>
          <w:szCs w:val="28"/>
        </w:rPr>
        <w:t>报价超过招标文件中规定的预算金额或者最高限价的；</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8.</w:t>
      </w:r>
      <w:r>
        <w:rPr>
          <w:rFonts w:hint="eastAsia"/>
          <w:b w:val="0"/>
          <w:bCs w:val="0"/>
          <w:sz w:val="28"/>
          <w:szCs w:val="28"/>
        </w:rPr>
        <w:t>投标文件含有采购人不能接受的附加条件的；</w:t>
      </w:r>
    </w:p>
    <w:p>
      <w:pPr>
        <w:pStyle w:val="9"/>
        <w:keepNext w:val="0"/>
        <w:keepLines w:val="0"/>
        <w:pageBreakBefore w:val="0"/>
        <w:widowControl w:val="0"/>
        <w:kinsoku/>
        <w:wordWrap/>
        <w:overflowPunct/>
        <w:topLinePunct w:val="0"/>
        <w:autoSpaceDE/>
        <w:autoSpaceDN/>
        <w:bidi w:val="0"/>
        <w:spacing w:line="440" w:lineRule="exact"/>
        <w:ind w:firstLine="1050" w:firstLineChars="375"/>
        <w:textAlignment w:val="auto"/>
        <w:rPr>
          <w:b w:val="0"/>
          <w:bCs w:val="0"/>
          <w:sz w:val="28"/>
          <w:szCs w:val="28"/>
        </w:rPr>
      </w:pPr>
      <w:r>
        <w:rPr>
          <w:rFonts w:hint="eastAsia"/>
          <w:b w:val="0"/>
          <w:bCs w:val="0"/>
          <w:sz w:val="28"/>
          <w:szCs w:val="28"/>
          <w:lang w:val="en-US" w:eastAsia="zh-CN"/>
        </w:rPr>
        <w:t>9.</w:t>
      </w:r>
      <w:r>
        <w:rPr>
          <w:rFonts w:hint="eastAsia"/>
          <w:b w:val="0"/>
          <w:bCs w:val="0"/>
          <w:sz w:val="28"/>
          <w:szCs w:val="28"/>
        </w:rPr>
        <w:t>法律、法规和招标文件规定的其他无效情形。</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rPr>
        <w:br w:type="page"/>
      </w:r>
      <w:r>
        <w:rPr>
          <w:rFonts w:hint="eastAsia" w:ascii="宋体" w:hAnsi="宋体" w:cs="宋体"/>
          <w:b/>
          <w:bCs/>
          <w:sz w:val="28"/>
          <w:szCs w:val="28"/>
        </w:rPr>
        <w:t>附表1：符合性审查对照表</w:t>
      </w:r>
    </w:p>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评审小组应当对符合资格的供应商的投标文件进行符合性审查，以确定其是否满足投标文件的实质性要求。符合性审查资料表如下：</w:t>
      </w:r>
    </w:p>
    <w:tbl>
      <w:tblPr>
        <w:tblStyle w:val="28"/>
        <w:tblpPr w:leftFromText="180" w:rightFromText="180" w:vertAnchor="text" w:horzAnchor="page" w:tblpX="1490" w:tblpY="283"/>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81"/>
        <w:gridCol w:w="1784"/>
        <w:gridCol w:w="5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ind w:firstLine="560" w:firstLineChars="200"/>
              <w:jc w:val="center"/>
              <w:rPr>
                <w:rFonts w:hint="eastAsia" w:ascii="宋体" w:hAnsi="宋体" w:cs="宋体"/>
                <w:sz w:val="28"/>
                <w:szCs w:val="28"/>
              </w:rPr>
            </w:pPr>
            <w:r>
              <w:rPr>
                <w:rFonts w:hint="eastAsia" w:ascii="宋体" w:hAnsi="宋体" w:cs="宋体"/>
                <w:sz w:val="28"/>
                <w:szCs w:val="28"/>
              </w:rPr>
              <w:t>序</w:t>
            </w:r>
            <w:r>
              <w:rPr>
                <w:rFonts w:hint="eastAsia" w:ascii="宋体" w:hAnsi="宋体" w:cs="宋体"/>
                <w:sz w:val="28"/>
                <w:szCs w:val="28"/>
                <w:lang w:val="en-US" w:eastAsia="zh-CN"/>
              </w:rPr>
              <w:t>序</w:t>
            </w:r>
            <w:r>
              <w:rPr>
                <w:rFonts w:hint="eastAsia" w:ascii="宋体" w:hAnsi="宋体" w:cs="宋体"/>
                <w:sz w:val="28"/>
                <w:szCs w:val="28"/>
              </w:rPr>
              <w:t>号</w:t>
            </w:r>
          </w:p>
        </w:tc>
        <w:tc>
          <w:tcPr>
            <w:tcW w:w="3565" w:type="dxa"/>
            <w:gridSpan w:val="2"/>
            <w:vAlign w:val="center"/>
          </w:tcPr>
          <w:p>
            <w:pPr>
              <w:adjustRightInd w:val="0"/>
              <w:snapToGrid w:val="0"/>
              <w:ind w:firstLine="560" w:firstLineChars="200"/>
              <w:jc w:val="center"/>
              <w:rPr>
                <w:rFonts w:hint="eastAsia" w:ascii="宋体" w:hAnsi="宋体" w:cs="宋体"/>
                <w:sz w:val="28"/>
                <w:szCs w:val="28"/>
              </w:rPr>
            </w:pPr>
            <w:r>
              <w:rPr>
                <w:rFonts w:hint="eastAsia" w:ascii="宋体" w:hAnsi="宋体" w:cs="宋体"/>
                <w:sz w:val="28"/>
                <w:szCs w:val="28"/>
              </w:rPr>
              <w:t>评审因素</w:t>
            </w:r>
          </w:p>
        </w:tc>
        <w:tc>
          <w:tcPr>
            <w:tcW w:w="5134" w:type="dxa"/>
            <w:vAlign w:val="center"/>
          </w:tcPr>
          <w:p>
            <w:pPr>
              <w:adjustRightInd w:val="0"/>
              <w:snapToGrid w:val="0"/>
              <w:ind w:firstLine="560" w:firstLineChars="200"/>
              <w:jc w:val="center"/>
              <w:rPr>
                <w:rFonts w:hint="eastAsia" w:ascii="宋体" w:hAnsi="宋体" w:cs="宋体"/>
                <w:sz w:val="28"/>
                <w:szCs w:val="28"/>
              </w:rPr>
            </w:pPr>
            <w:r>
              <w:rPr>
                <w:rFonts w:hint="eastAsia" w:ascii="宋体" w:hAnsi="宋体" w:cs="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pPr>
              <w:adjustRightInd w:val="0"/>
              <w:snapToGrid w:val="0"/>
              <w:ind w:firstLine="560" w:firstLineChars="200"/>
              <w:jc w:val="center"/>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1</w:t>
            </w:r>
          </w:p>
        </w:tc>
        <w:tc>
          <w:tcPr>
            <w:tcW w:w="1781" w:type="dxa"/>
            <w:vMerge w:val="restart"/>
            <w:vAlign w:val="center"/>
          </w:tcPr>
          <w:p>
            <w:pPr>
              <w:adjustRightInd w:val="0"/>
              <w:snapToGrid w:val="0"/>
              <w:jc w:val="left"/>
              <w:rPr>
                <w:rFonts w:hint="eastAsia" w:ascii="宋体" w:hAnsi="宋体" w:cs="宋体"/>
                <w:sz w:val="28"/>
                <w:szCs w:val="28"/>
              </w:rPr>
            </w:pPr>
            <w:r>
              <w:rPr>
                <w:rFonts w:hint="eastAsia" w:ascii="宋体" w:hAnsi="宋体" w:cs="宋体"/>
                <w:sz w:val="28"/>
                <w:szCs w:val="28"/>
              </w:rPr>
              <w:t>有效性审查</w:t>
            </w:r>
          </w:p>
        </w:tc>
        <w:tc>
          <w:tcPr>
            <w:tcW w:w="1784"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投标人名称</w:t>
            </w:r>
          </w:p>
        </w:tc>
        <w:tc>
          <w:tcPr>
            <w:tcW w:w="5134" w:type="dxa"/>
            <w:vAlign w:val="center"/>
          </w:tcPr>
          <w:p>
            <w:pPr>
              <w:adjustRightInd w:val="0"/>
              <w:snapToGrid w:val="0"/>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与营业执照、</w:t>
            </w:r>
            <w:r>
              <w:rPr>
                <w:rFonts w:hint="eastAsia" w:ascii="宋体" w:hAnsi="宋体" w:cs="宋体"/>
                <w:sz w:val="28"/>
                <w:szCs w:val="28"/>
                <w:highlight w:val="none"/>
                <w:lang w:val="en-US" w:eastAsia="zh-CN"/>
              </w:rPr>
              <w:t>经营范围、</w:t>
            </w:r>
            <w:r>
              <w:rPr>
                <w:rFonts w:hint="eastAsia" w:ascii="宋体" w:hAnsi="宋体" w:cs="宋体"/>
                <w:sz w:val="28"/>
                <w:szCs w:val="28"/>
              </w:rPr>
              <w:t>资质证书、等一致</w:t>
            </w: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1784"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投标响应文件签署</w:t>
            </w:r>
          </w:p>
        </w:tc>
        <w:tc>
          <w:tcPr>
            <w:tcW w:w="5134" w:type="dxa"/>
            <w:vAlign w:val="center"/>
          </w:tcPr>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投标文件是否按招标文件要求签署、盖章；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1784" w:type="dxa"/>
            <w:vAlign w:val="center"/>
          </w:tcPr>
          <w:p>
            <w:pPr>
              <w:adjustRightInd w:val="0"/>
              <w:snapToGrid w:val="0"/>
              <w:jc w:val="center"/>
              <w:rPr>
                <w:rFonts w:hint="eastAsia" w:ascii="宋体" w:hAnsi="宋体" w:cs="宋体"/>
                <w:sz w:val="28"/>
                <w:szCs w:val="28"/>
                <w:lang w:val="zh-CN"/>
              </w:rPr>
            </w:pPr>
            <w:r>
              <w:rPr>
                <w:rFonts w:hint="eastAsia" w:ascii="宋体" w:hAnsi="宋体" w:cs="宋体"/>
                <w:sz w:val="28"/>
                <w:szCs w:val="28"/>
                <w:lang w:val="zh-CN"/>
              </w:rPr>
              <w:t>投标方案</w:t>
            </w:r>
          </w:p>
        </w:tc>
        <w:tc>
          <w:tcPr>
            <w:tcW w:w="5134" w:type="dxa"/>
            <w:vAlign w:val="center"/>
          </w:tcPr>
          <w:p>
            <w:pPr>
              <w:adjustRightInd w:val="0"/>
              <w:snapToGrid w:val="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zh-CN"/>
              </w:rPr>
              <w:t>只能有一个投标方案，不能有备选方案</w:t>
            </w: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1784" w:type="dxa"/>
            <w:vAlign w:val="center"/>
          </w:tcPr>
          <w:p>
            <w:pPr>
              <w:adjustRightInd w:val="0"/>
              <w:snapToGrid w:val="0"/>
              <w:jc w:val="center"/>
              <w:rPr>
                <w:rFonts w:hint="eastAsia" w:ascii="宋体" w:hAnsi="宋体" w:cs="宋体"/>
                <w:sz w:val="28"/>
                <w:szCs w:val="28"/>
                <w:lang w:val="zh-CN"/>
              </w:rPr>
            </w:pPr>
            <w:r>
              <w:rPr>
                <w:rFonts w:hint="eastAsia" w:ascii="宋体" w:hAnsi="宋体" w:cs="宋体"/>
                <w:sz w:val="28"/>
                <w:szCs w:val="28"/>
              </w:rPr>
              <w:t>报价唯一</w:t>
            </w:r>
          </w:p>
        </w:tc>
        <w:tc>
          <w:tcPr>
            <w:tcW w:w="5134" w:type="dxa"/>
            <w:vAlign w:val="center"/>
          </w:tcPr>
          <w:p>
            <w:pPr>
              <w:adjustRightInd w:val="0"/>
              <w:snapToGrid w:val="0"/>
              <w:ind w:firstLine="560" w:firstLineChars="200"/>
              <w:rPr>
                <w:rFonts w:hint="eastAsia" w:ascii="宋体" w:hAnsi="宋体" w:eastAsia="宋体" w:cs="宋体"/>
                <w:sz w:val="28"/>
                <w:szCs w:val="28"/>
                <w:lang w:val="en-US" w:eastAsia="zh-CN"/>
              </w:rPr>
            </w:pPr>
            <w:r>
              <w:rPr>
                <w:rFonts w:hint="eastAsia" w:ascii="宋体" w:hAnsi="宋体" w:cs="宋体"/>
                <w:sz w:val="28"/>
                <w:szCs w:val="28"/>
              </w:rPr>
              <w:t>只能有一个有效报价，不得提交选择性报价</w:t>
            </w: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1784"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投标文件的印刷与装订</w:t>
            </w:r>
          </w:p>
        </w:tc>
        <w:tc>
          <w:tcPr>
            <w:tcW w:w="5134" w:type="dxa"/>
            <w:vAlign w:val="center"/>
          </w:tcPr>
          <w:p>
            <w:pPr>
              <w:adjustRightInd w:val="0"/>
              <w:snapToGrid w:val="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zh-CN"/>
              </w:rPr>
              <w:t>符合招标文件规定的要求（</w:t>
            </w:r>
            <w:r>
              <w:rPr>
                <w:rFonts w:hint="eastAsia"/>
                <w:sz w:val="28"/>
                <w:szCs w:val="28"/>
              </w:rPr>
              <w:t>加盖公章或者电子签章的PDF格式</w:t>
            </w:r>
            <w:r>
              <w:rPr>
                <w:rFonts w:hint="eastAsia" w:ascii="宋体" w:hAnsi="宋体" w:cs="宋体"/>
                <w:sz w:val="28"/>
                <w:szCs w:val="28"/>
                <w:lang w:val="zh-CN"/>
              </w:rPr>
              <w:t>）</w:t>
            </w: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1784"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技术标准和</w:t>
            </w:r>
            <w:r>
              <w:rPr>
                <w:rFonts w:hint="eastAsia"/>
                <w:sz w:val="28"/>
                <w:szCs w:val="28"/>
              </w:rPr>
              <w:t>商务部分</w:t>
            </w:r>
          </w:p>
        </w:tc>
        <w:tc>
          <w:tcPr>
            <w:tcW w:w="5134" w:type="dxa"/>
            <w:vAlign w:val="center"/>
          </w:tcPr>
          <w:p>
            <w:pPr>
              <w:adjustRightInd w:val="0"/>
              <w:snapToGrid w:val="0"/>
              <w:rPr>
                <w:rFonts w:hint="default" w:ascii="宋体" w:hAnsi="宋体" w:eastAsia="宋体" w:cs="宋体"/>
                <w:sz w:val="28"/>
                <w:szCs w:val="28"/>
                <w:lang w:val="en-US" w:eastAsia="zh-CN"/>
              </w:rPr>
            </w:pPr>
            <w:r>
              <w:rPr>
                <w:rFonts w:hint="eastAsia" w:ascii="宋体" w:hAnsi="宋体" w:cs="宋体"/>
                <w:sz w:val="28"/>
                <w:szCs w:val="28"/>
                <w:lang w:val="zh-CN"/>
              </w:rPr>
              <w:t>符合招标文件规定的</w:t>
            </w:r>
            <w:r>
              <w:rPr>
                <w:rFonts w:hint="eastAsia" w:ascii="宋体" w:hAnsi="宋体" w:cs="宋体"/>
                <w:sz w:val="28"/>
                <w:szCs w:val="28"/>
              </w:rPr>
              <w:t>技术标准和</w:t>
            </w:r>
            <w:r>
              <w:rPr>
                <w:rFonts w:hint="eastAsia"/>
                <w:sz w:val="28"/>
                <w:szCs w:val="28"/>
              </w:rPr>
              <w:t>商务部分</w:t>
            </w:r>
            <w:r>
              <w:rPr>
                <w:rFonts w:hint="eastAsia"/>
                <w:sz w:val="28"/>
                <w:szCs w:val="2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55" w:type="dxa"/>
            <w:vMerge w:val="continue"/>
            <w:vAlign w:val="center"/>
          </w:tcPr>
          <w:p>
            <w:pPr>
              <w:adjustRightInd w:val="0"/>
              <w:snapToGrid w:val="0"/>
              <w:ind w:firstLine="560" w:firstLineChars="200"/>
              <w:rPr>
                <w:rFonts w:hint="eastAsia" w:ascii="宋体" w:hAnsi="宋体" w:cs="宋体"/>
                <w:sz w:val="28"/>
                <w:szCs w:val="28"/>
              </w:rPr>
            </w:pPr>
          </w:p>
        </w:tc>
        <w:tc>
          <w:tcPr>
            <w:tcW w:w="1781" w:type="dxa"/>
            <w:vMerge w:val="continue"/>
            <w:vAlign w:val="center"/>
          </w:tcPr>
          <w:p>
            <w:pPr>
              <w:adjustRightInd w:val="0"/>
              <w:snapToGrid w:val="0"/>
              <w:ind w:firstLine="560" w:firstLineChars="200"/>
              <w:rPr>
                <w:rFonts w:hint="eastAsia" w:ascii="宋体" w:hAnsi="宋体" w:cs="宋体"/>
                <w:sz w:val="28"/>
                <w:szCs w:val="28"/>
              </w:rPr>
            </w:pPr>
          </w:p>
        </w:tc>
        <w:tc>
          <w:tcPr>
            <w:tcW w:w="6918" w:type="dxa"/>
            <w:gridSpan w:val="2"/>
            <w:vAlign w:val="center"/>
          </w:tcPr>
          <w:p>
            <w:pPr>
              <w:adjustRightInd w:val="0"/>
              <w:snapToGrid w:val="0"/>
              <w:ind w:firstLine="840" w:firstLineChars="300"/>
              <w:rPr>
                <w:rFonts w:hint="eastAsia" w:ascii="宋体" w:hAnsi="宋体" w:eastAsia="宋体" w:cs="宋体"/>
                <w:sz w:val="28"/>
                <w:szCs w:val="28"/>
                <w:lang w:val="en-US" w:eastAsia="zh-CN"/>
              </w:rPr>
            </w:pPr>
            <w:r>
              <w:rPr>
                <w:rFonts w:hint="eastAsia" w:ascii="宋体" w:hAnsi="宋体" w:cs="宋体"/>
                <w:sz w:val="28"/>
                <w:szCs w:val="28"/>
              </w:rPr>
              <w:t>未存在法律、法规和招标文件规定的其他无效情形</w:t>
            </w: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ind w:firstLine="560" w:firstLineChars="200"/>
              <w:jc w:val="center"/>
              <w:rPr>
                <w:rFonts w:hint="eastAsia" w:ascii="宋体" w:hAnsi="宋体" w:eastAsia="宋体" w:cs="宋体"/>
                <w:sz w:val="28"/>
                <w:szCs w:val="28"/>
                <w:lang w:eastAsia="zh-CN"/>
              </w:rPr>
            </w:pPr>
            <w:r>
              <w:rPr>
                <w:rFonts w:hint="eastAsia" w:ascii="宋体" w:hAnsi="宋体" w:cs="宋体"/>
                <w:sz w:val="28"/>
                <w:szCs w:val="28"/>
                <w:lang w:val="en-US" w:eastAsia="zh-CN"/>
              </w:rPr>
              <w:t>32</w:t>
            </w:r>
          </w:p>
        </w:tc>
        <w:tc>
          <w:tcPr>
            <w:tcW w:w="1781" w:type="dxa"/>
            <w:vAlign w:val="center"/>
          </w:tcPr>
          <w:p>
            <w:pPr>
              <w:adjustRightInd w:val="0"/>
              <w:snapToGrid w:val="0"/>
              <w:rPr>
                <w:rFonts w:hint="eastAsia" w:ascii="宋体" w:hAnsi="宋体" w:cs="宋体"/>
                <w:sz w:val="28"/>
                <w:szCs w:val="28"/>
              </w:rPr>
            </w:pPr>
            <w:r>
              <w:rPr>
                <w:rFonts w:hint="eastAsia" w:ascii="宋体" w:hAnsi="宋体" w:cs="宋体"/>
                <w:sz w:val="28"/>
                <w:szCs w:val="28"/>
              </w:rPr>
              <w:t>投标有效期</w:t>
            </w:r>
          </w:p>
        </w:tc>
        <w:tc>
          <w:tcPr>
            <w:tcW w:w="1784"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投标响应文件内容</w:t>
            </w:r>
          </w:p>
        </w:tc>
        <w:tc>
          <w:tcPr>
            <w:tcW w:w="5134" w:type="dxa"/>
            <w:vAlign w:val="center"/>
          </w:tcPr>
          <w:p>
            <w:pPr>
              <w:adjustRightInd w:val="0"/>
              <w:snapToGrid w:val="0"/>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投标有效期为投标截止日期后</w:t>
            </w:r>
            <w:r>
              <w:rPr>
                <w:rFonts w:hint="eastAsia" w:ascii="宋体" w:hAnsi="宋体" w:cs="宋体"/>
                <w:sz w:val="28"/>
                <w:szCs w:val="28"/>
                <w:lang w:val="en-US" w:eastAsia="zh-CN"/>
              </w:rPr>
              <w:t>三十</w:t>
            </w:r>
            <w:r>
              <w:rPr>
                <w:rFonts w:hint="eastAsia" w:ascii="宋体" w:hAnsi="宋体" w:cs="宋体"/>
                <w:sz w:val="28"/>
                <w:szCs w:val="28"/>
              </w:rPr>
              <w:t>个日历天内</w:t>
            </w:r>
            <w:r>
              <w:rPr>
                <w:rFonts w:hint="eastAsia" w:ascii="宋体" w:hAnsi="宋体" w:cs="宋体"/>
                <w:sz w:val="28"/>
                <w:szCs w:val="28"/>
                <w:lang w:eastAsia="zh-CN"/>
              </w:rPr>
              <w:t>。</w:t>
            </w:r>
          </w:p>
        </w:tc>
      </w:tr>
    </w:tbl>
    <w:p>
      <w:pPr>
        <w:adjustRightInd w:val="0"/>
        <w:snapToGrid w:val="0"/>
        <w:ind w:firstLine="560" w:firstLineChars="200"/>
        <w:rPr>
          <w:rFonts w:hint="eastAsia" w:ascii="宋体" w:hAnsi="宋体" w:cs="宋体"/>
          <w:sz w:val="28"/>
          <w:szCs w:val="28"/>
        </w:rPr>
      </w:pPr>
    </w:p>
    <w:p>
      <w:pPr>
        <w:adjustRightInd w:val="0"/>
        <w:snapToGrid w:val="0"/>
        <w:rPr>
          <w:rFonts w:hint="eastAsia" w:ascii="宋体" w:hAnsi="宋体" w:cs="宋体"/>
          <w:sz w:val="28"/>
          <w:szCs w:val="28"/>
        </w:rPr>
      </w:pPr>
    </w:p>
    <w:p>
      <w:pPr>
        <w:adjustRightInd w:val="0"/>
        <w:snapToGrid w:val="0"/>
        <w:rPr>
          <w:rFonts w:hint="eastAsia" w:ascii="宋体" w:hAnsi="宋体" w:cs="宋体"/>
          <w:sz w:val="28"/>
          <w:szCs w:val="28"/>
        </w:rPr>
      </w:pPr>
    </w:p>
    <w:p>
      <w:pPr>
        <w:adjustRightInd w:val="0"/>
        <w:snapToGrid w:val="0"/>
        <w:rPr>
          <w:rFonts w:hint="eastAsia" w:ascii="宋体" w:hAnsi="宋体" w:cs="宋体"/>
          <w:b/>
          <w:bCs/>
          <w:sz w:val="28"/>
          <w:szCs w:val="28"/>
        </w:rPr>
      </w:pPr>
    </w:p>
    <w:p>
      <w:pPr>
        <w:adjustRightInd w:val="0"/>
        <w:snapToGrid w:val="0"/>
        <w:rPr>
          <w:rFonts w:hint="eastAsia" w:ascii="宋体" w:hAnsi="宋体" w:cs="宋体"/>
          <w:b/>
          <w:bCs/>
          <w:sz w:val="28"/>
          <w:szCs w:val="28"/>
        </w:rPr>
      </w:pPr>
    </w:p>
    <w:p>
      <w:pPr>
        <w:adjustRightInd w:val="0"/>
        <w:snapToGrid w:val="0"/>
        <w:rPr>
          <w:rFonts w:hint="eastAsia" w:ascii="宋体" w:hAnsi="宋体" w:cs="宋体"/>
          <w:b/>
          <w:bCs/>
          <w:sz w:val="28"/>
          <w:szCs w:val="28"/>
        </w:rPr>
      </w:pPr>
    </w:p>
    <w:p>
      <w:pPr>
        <w:adjustRightInd w:val="0"/>
        <w:snapToGrid w:val="0"/>
        <w:rPr>
          <w:rFonts w:hint="eastAsia" w:ascii="宋体" w:hAnsi="宋体" w:cs="宋体"/>
          <w:b/>
          <w:bCs/>
          <w:sz w:val="28"/>
          <w:szCs w:val="28"/>
        </w:rPr>
      </w:pPr>
      <w:r>
        <w:rPr>
          <w:rFonts w:hint="eastAsia" w:ascii="宋体" w:hAnsi="宋体" w:cs="宋体"/>
          <w:b/>
          <w:bCs/>
          <w:sz w:val="28"/>
          <w:szCs w:val="28"/>
        </w:rPr>
        <w:t>附表2：资格性审查对照表</w:t>
      </w:r>
    </w:p>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依据相关法律法规规定，由评审小组对投标文件中的资格证明文件进行审查。资格审查资料表如下：</w:t>
      </w:r>
    </w:p>
    <w:tbl>
      <w:tblPr>
        <w:tblStyle w:val="28"/>
        <w:tblpPr w:leftFromText="180" w:rightFromText="180" w:vertAnchor="text" w:horzAnchor="page" w:tblpX="1466" w:tblpY="51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30"/>
        <w:gridCol w:w="2004"/>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序号</w:t>
            </w:r>
          </w:p>
        </w:tc>
        <w:tc>
          <w:tcPr>
            <w:tcW w:w="930" w:type="dxa"/>
            <w:vAlign w:val="center"/>
          </w:tcPr>
          <w:p>
            <w:pPr>
              <w:adjustRightInd w:val="0"/>
              <w:snapToGrid w:val="0"/>
              <w:rPr>
                <w:rFonts w:hint="eastAsia" w:ascii="宋体" w:hAnsi="宋体" w:cs="宋体"/>
                <w:sz w:val="28"/>
                <w:szCs w:val="28"/>
              </w:rPr>
            </w:pPr>
            <w:r>
              <w:rPr>
                <w:rFonts w:hint="eastAsia" w:ascii="宋体" w:hAnsi="宋体" w:cs="宋体"/>
                <w:sz w:val="28"/>
                <w:szCs w:val="28"/>
              </w:rPr>
              <w:t>检查因</w:t>
            </w:r>
            <w:r>
              <w:rPr>
                <w:rFonts w:hint="eastAsia" w:ascii="宋体" w:hAnsi="宋体" w:cs="宋体"/>
                <w:sz w:val="28"/>
                <w:szCs w:val="28"/>
                <w:lang w:val="en-US" w:eastAsia="zh-CN"/>
              </w:rPr>
              <w:t xml:space="preserve"> </w:t>
            </w:r>
            <w:r>
              <w:rPr>
                <w:rFonts w:hint="eastAsia" w:ascii="宋体" w:hAnsi="宋体" w:cs="宋体"/>
                <w:sz w:val="28"/>
                <w:szCs w:val="28"/>
              </w:rPr>
              <w:t>素</w:t>
            </w:r>
          </w:p>
        </w:tc>
        <w:tc>
          <w:tcPr>
            <w:tcW w:w="7482" w:type="dxa"/>
            <w:gridSpan w:val="2"/>
            <w:vAlign w:val="center"/>
          </w:tcPr>
          <w:p>
            <w:pPr>
              <w:adjustRightInd w:val="0"/>
              <w:snapToGrid w:val="0"/>
              <w:ind w:firstLine="560" w:firstLineChars="200"/>
              <w:jc w:val="center"/>
              <w:rPr>
                <w:rFonts w:hint="eastAsia" w:ascii="宋体" w:hAnsi="宋体" w:cs="宋体"/>
                <w:sz w:val="28"/>
                <w:szCs w:val="28"/>
              </w:rPr>
            </w:pPr>
            <w:r>
              <w:rPr>
                <w:rFonts w:hint="eastAsia" w:ascii="宋体" w:hAnsi="宋体" w:cs="宋体"/>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660" w:type="dxa"/>
            <w:vMerge w:val="restart"/>
            <w:vAlign w:val="center"/>
          </w:tcPr>
          <w:p>
            <w:pPr>
              <w:adjustRightInd w:val="0"/>
              <w:snapToGrid w:val="0"/>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1</w:t>
            </w:r>
          </w:p>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2</w:t>
            </w:r>
          </w:p>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3</w:t>
            </w:r>
          </w:p>
        </w:tc>
        <w:tc>
          <w:tcPr>
            <w:tcW w:w="930" w:type="dxa"/>
            <w:vMerge w:val="restart"/>
            <w:vAlign w:val="center"/>
          </w:tcPr>
          <w:p>
            <w:pPr>
              <w:adjustRightInd w:val="0"/>
              <w:snapToGrid w:val="0"/>
              <w:rPr>
                <w:rFonts w:hint="eastAsia" w:ascii="宋体" w:hAnsi="宋体" w:cs="宋体"/>
                <w:sz w:val="28"/>
                <w:szCs w:val="28"/>
                <w:lang w:val="zh-CN"/>
              </w:rPr>
            </w:pPr>
            <w:r>
              <w:rPr>
                <w:rFonts w:hint="eastAsia" w:ascii="宋体" w:hAnsi="宋体" w:cs="宋体"/>
                <w:sz w:val="28"/>
                <w:szCs w:val="28"/>
                <w:lang w:val="zh-CN"/>
              </w:rPr>
              <w:t>供</w:t>
            </w:r>
            <w:r>
              <w:rPr>
                <w:rFonts w:hint="eastAsia" w:ascii="宋体" w:hAnsi="宋体" w:cs="宋体"/>
                <w:sz w:val="28"/>
                <w:szCs w:val="28"/>
                <w:lang w:val="en-US" w:eastAsia="zh-CN"/>
              </w:rPr>
              <w:t>投标人应</w:t>
            </w:r>
            <w:r>
              <w:rPr>
                <w:rFonts w:hint="eastAsia" w:ascii="宋体" w:hAnsi="宋体" w:cs="宋体"/>
                <w:sz w:val="28"/>
                <w:szCs w:val="28"/>
                <w:lang w:val="zh-CN"/>
              </w:rPr>
              <w:t>符合的基本资格条件</w:t>
            </w: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eastAsia="宋体" w:cs="宋体"/>
                <w:sz w:val="28"/>
                <w:szCs w:val="28"/>
                <w:highlight w:val="none"/>
                <w:lang w:val="en-US" w:eastAsia="zh-CN"/>
              </w:rPr>
              <w:t>（1）法人或者其他组织的营业执照等证明文件，自然人的身份证明</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lang w:val="zh-CN"/>
              </w:rPr>
            </w:pP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eastAsia="宋体" w:cs="宋体"/>
                <w:sz w:val="28"/>
                <w:szCs w:val="28"/>
                <w:highlight w:val="none"/>
                <w:lang w:val="en-US" w:eastAsia="zh-CN"/>
              </w:rPr>
              <w:t>（2）投标人提供2021年度经第三方机构出具的、有效的财务审计报告（复印件加盖公章），或投标人基本账户银行出具的招标截止日近两个月内的资信证明原件的扫描件（以出报告日期为准）；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lang w:val="zh-CN"/>
              </w:rPr>
            </w:pPr>
          </w:p>
        </w:tc>
        <w:tc>
          <w:tcPr>
            <w:tcW w:w="7482" w:type="dxa"/>
            <w:gridSpan w:val="2"/>
          </w:tcPr>
          <w:p>
            <w:pPr>
              <w:spacing w:line="500" w:lineRule="exact"/>
              <w:ind w:firstLine="560" w:firstLineChars="200"/>
              <w:rPr>
                <w:rFonts w:hint="eastAsia" w:ascii="宋体" w:hAnsi="宋体" w:cs="宋体"/>
                <w:sz w:val="28"/>
                <w:szCs w:val="28"/>
              </w:rPr>
            </w:pPr>
            <w:r>
              <w:rPr>
                <w:rFonts w:hint="eastAsia" w:ascii="宋体" w:hAnsi="宋体" w:eastAsia="宋体" w:cs="宋体"/>
                <w:sz w:val="28"/>
                <w:szCs w:val="28"/>
                <w:highlight w:val="none"/>
                <w:lang w:val="en-US" w:eastAsia="zh-CN"/>
              </w:rPr>
              <w:t>（3）投标人需提供招标截止日前近一年内任意一个月缴纳任意税种（增值税、企业所得税）的凭据，依法免税的投标人，应提供依法免税的证明材料</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r>
              <w:rPr>
                <w:rFonts w:hint="eastAsia" w:ascii="宋体" w:hAnsi="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lang w:val="zh-CN"/>
              </w:rPr>
            </w:pP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eastAsia="宋体" w:cs="宋体"/>
                <w:sz w:val="28"/>
                <w:szCs w:val="28"/>
                <w:highlight w:val="none"/>
                <w:lang w:val="en-US" w:eastAsia="zh-CN"/>
              </w:rPr>
              <w:t>（4）投标人需提供招标截止日前近一年内任意一个月（按年缴纳的提供上年度）缴纳社会保障资金的入账凭据</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eastAsia="宋体" w:cs="宋体"/>
                <w:sz w:val="28"/>
                <w:szCs w:val="28"/>
                <w:highlight w:val="none"/>
                <w:lang w:val="en-US" w:eastAsia="zh-CN"/>
              </w:rPr>
              <w:t>（5）参加政府采购活动前3年内在经营活动中没有重大违法记录的书面声明；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cs="宋体"/>
                <w:sz w:val="28"/>
                <w:szCs w:val="28"/>
              </w:rPr>
              <w:t>（6）</w:t>
            </w:r>
            <w:r>
              <w:rPr>
                <w:rFonts w:hint="eastAsia" w:ascii="宋体" w:hAnsi="宋体" w:eastAsia="宋体" w:cs="宋体"/>
                <w:sz w:val="28"/>
                <w:szCs w:val="28"/>
                <w:highlight w:val="none"/>
                <w:lang w:val="en-US" w:eastAsia="zh-CN"/>
              </w:rPr>
              <w:t>法定代表人身份证明及身份证（正反面复印件加盖公章，身份证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（法人参加招标时提供）；法人授权函、法人及被授权人身份证（正反面复印件加盖公章，被授权人身份证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（委托代理人参加招标时提供）；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spacing w:line="500" w:lineRule="exact"/>
              <w:ind w:firstLine="560" w:firstLineChars="200"/>
              <w:rPr>
                <w:rFonts w:hint="eastAsia" w:ascii="宋体" w:hAnsi="宋体" w:cs="宋体"/>
                <w:sz w:val="28"/>
                <w:szCs w:val="28"/>
              </w:rPr>
            </w:pP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投标人须为未被列入“信用中国”网站（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www.ccgp.gov.cn）政府采购严重违法失信行为信息记录中的禁止参加政府采购活动期间的方可参加本项目的招标；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(8）投标人经营范围须包括电梯维修、保养；</w:t>
            </w:r>
            <w:r>
              <w:rPr>
                <w:rFonts w:hint="eastAsia" w:ascii="宋体" w:hAnsi="宋体" w:cs="宋体"/>
                <w:color w:val="000000" w:themeColor="text1"/>
                <w:sz w:val="28"/>
                <w:szCs w:val="28"/>
                <w:highlight w:val="none"/>
                <w:lang w:val="en-US" w:eastAsia="zh-CN"/>
                <w14:textFill>
                  <w14:solidFill>
                    <w14:schemeClr w14:val="tx1"/>
                  </w14:solidFill>
                </w14:textFill>
              </w:rPr>
              <w:t>具有特种设备生产许可证B级以上（含B级）资质</w:t>
            </w:r>
            <w:r>
              <w:rPr>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（9）</w:t>
            </w:r>
            <w:r>
              <w:rPr>
                <w:rFonts w:hint="eastAsia" w:ascii="宋体" w:hAnsi="宋体" w:cs="宋体"/>
                <w:color w:val="000000" w:themeColor="text1"/>
                <w:sz w:val="28"/>
                <w:szCs w:val="28"/>
                <w:highlight w:val="none"/>
                <w:lang w:val="en-US" w:eastAsia="zh-CN"/>
                <w14:textFill>
                  <w14:solidFill>
                    <w14:schemeClr w14:val="tx1"/>
                  </w14:solidFill>
                </w14:textFill>
              </w:rPr>
              <w:t>投标人须提供近3年同类相关业绩资料；提供</w:t>
            </w:r>
            <w:r>
              <w:rPr>
                <w:rFonts w:hint="eastAsia" w:ascii="宋体" w:hAnsi="宋体" w:cs="宋体"/>
                <w:sz w:val="28"/>
                <w:szCs w:val="28"/>
                <w:highlight w:val="none"/>
                <w:lang w:val="en-US" w:eastAsia="zh-CN"/>
              </w:rPr>
              <w:t>专派负责人1人；不少于2人的技术人员（人员为固定人员），技术人员须提供有效电梯特种行业操作证，并提供以上人员的联系方式;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930" w:type="dxa"/>
            <w:vMerge w:val="continue"/>
            <w:vAlign w:val="center"/>
          </w:tcPr>
          <w:p>
            <w:pPr>
              <w:adjustRightInd w:val="0"/>
              <w:snapToGrid w:val="0"/>
              <w:ind w:firstLine="560" w:firstLineChars="200"/>
              <w:rPr>
                <w:rFonts w:hint="eastAsia" w:ascii="宋体" w:hAnsi="宋体" w:cs="宋体"/>
                <w:sz w:val="28"/>
                <w:szCs w:val="28"/>
              </w:rPr>
            </w:pPr>
          </w:p>
        </w:tc>
        <w:tc>
          <w:tcPr>
            <w:tcW w:w="748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(10)本项目不接受联合体投标。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2934" w:type="dxa"/>
            <w:gridSpan w:val="2"/>
            <w:vAlign w:val="center"/>
          </w:tcPr>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特定资格条件</w:t>
            </w:r>
          </w:p>
        </w:tc>
        <w:tc>
          <w:tcPr>
            <w:tcW w:w="5478" w:type="dxa"/>
            <w:vAlign w:val="center"/>
          </w:tcPr>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vMerge w:val="continue"/>
            <w:vAlign w:val="center"/>
          </w:tcPr>
          <w:p>
            <w:pPr>
              <w:adjustRightInd w:val="0"/>
              <w:snapToGrid w:val="0"/>
              <w:ind w:firstLine="560" w:firstLineChars="200"/>
              <w:rPr>
                <w:rFonts w:hint="eastAsia" w:ascii="宋体" w:hAnsi="宋体" w:cs="宋体"/>
                <w:sz w:val="28"/>
                <w:szCs w:val="28"/>
              </w:rPr>
            </w:pPr>
          </w:p>
        </w:tc>
        <w:tc>
          <w:tcPr>
            <w:tcW w:w="2934" w:type="dxa"/>
            <w:gridSpan w:val="2"/>
            <w:vAlign w:val="center"/>
          </w:tcPr>
          <w:p>
            <w:pPr>
              <w:adjustRightInd w:val="0"/>
              <w:snapToGrid w:val="0"/>
              <w:ind w:firstLine="560" w:firstLineChars="200"/>
              <w:rPr>
                <w:rFonts w:hint="eastAsia" w:ascii="宋体" w:hAnsi="宋体" w:cs="宋体"/>
                <w:sz w:val="28"/>
                <w:szCs w:val="28"/>
              </w:rPr>
            </w:pPr>
            <w:r>
              <w:rPr>
                <w:rFonts w:hint="eastAsia" w:ascii="宋体" w:hAnsi="宋体" w:cs="宋体"/>
                <w:sz w:val="28"/>
                <w:szCs w:val="28"/>
              </w:rPr>
              <w:t>投标保证金</w:t>
            </w:r>
          </w:p>
        </w:tc>
        <w:tc>
          <w:tcPr>
            <w:tcW w:w="5478" w:type="dxa"/>
            <w:vAlign w:val="center"/>
          </w:tcPr>
          <w:p>
            <w:pPr>
              <w:adjustRightInd w:val="0"/>
              <w:snapToGrid w:val="0"/>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本项目不收取投标保证金</w:t>
            </w:r>
          </w:p>
        </w:tc>
      </w:tr>
    </w:tbl>
    <w:p>
      <w:pPr>
        <w:adjustRightInd w:val="0"/>
        <w:snapToGrid w:val="0"/>
        <w:ind w:firstLine="560" w:firstLineChars="200"/>
        <w:rPr>
          <w:rFonts w:hint="eastAsia" w:ascii="宋体" w:hAnsi="宋体" w:cs="宋体"/>
          <w:sz w:val="28"/>
          <w:szCs w:val="28"/>
        </w:rPr>
      </w:pPr>
    </w:p>
    <w:p>
      <w:pPr>
        <w:rPr>
          <w:sz w:val="28"/>
          <w:szCs w:val="28"/>
        </w:rPr>
      </w:pPr>
    </w:p>
    <w:p>
      <w:pPr>
        <w:pStyle w:val="35"/>
        <w:rPr>
          <w:sz w:val="28"/>
          <w:szCs w:val="28"/>
        </w:rPr>
      </w:pPr>
    </w:p>
    <w:p>
      <w:pPr>
        <w:pStyle w:val="35"/>
        <w:rPr>
          <w:sz w:val="28"/>
          <w:szCs w:val="28"/>
        </w:rPr>
      </w:pPr>
    </w:p>
    <w:p>
      <w:pPr>
        <w:jc w:val="center"/>
        <w:rPr>
          <w:rFonts w:hint="eastAsia"/>
          <w:b/>
          <w:bCs/>
          <w:sz w:val="36"/>
          <w:szCs w:val="36"/>
        </w:rPr>
      </w:pPr>
      <w:bookmarkStart w:id="130" w:name="_Toc17093"/>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b/>
          <w:bCs/>
          <w:sz w:val="36"/>
          <w:szCs w:val="36"/>
        </w:rPr>
      </w:pPr>
      <w:r>
        <w:rPr>
          <w:rFonts w:hint="eastAsia"/>
          <w:b/>
          <w:bCs/>
          <w:sz w:val="36"/>
          <w:szCs w:val="36"/>
        </w:rPr>
        <w:t>第五章 投标文件格式</w:t>
      </w:r>
      <w:bookmarkEnd w:id="130"/>
    </w:p>
    <w:p>
      <w:pPr>
        <w:tabs>
          <w:tab w:val="left" w:pos="3060"/>
        </w:tabs>
        <w:spacing w:line="440" w:lineRule="exact"/>
        <w:jc w:val="right"/>
        <w:rPr>
          <w:rFonts w:hint="eastAsia" w:ascii="宋体fal" w:hAnsi="宋体fal" w:cs="宋体fal"/>
          <w:sz w:val="28"/>
          <w:szCs w:val="28"/>
        </w:rPr>
      </w:pPr>
    </w:p>
    <w:p>
      <w:pPr>
        <w:tabs>
          <w:tab w:val="left" w:pos="3060"/>
        </w:tabs>
        <w:spacing w:line="440" w:lineRule="exact"/>
        <w:jc w:val="right"/>
        <w:rPr>
          <w:rFonts w:hint="eastAsia" w:ascii="宋体fal" w:hAnsi="宋体fal" w:cs="宋体fal"/>
          <w:sz w:val="28"/>
          <w:szCs w:val="28"/>
        </w:rPr>
      </w:pPr>
      <w:r>
        <w:rPr>
          <w:rFonts w:hint="eastAsia" w:ascii="宋体fal" w:hAnsi="宋体fal" w:cs="宋体fal"/>
          <w:sz w:val="28"/>
          <w:szCs w:val="28"/>
        </w:rPr>
        <w:t>【正/副本】</w:t>
      </w:r>
    </w:p>
    <w:p>
      <w:pPr>
        <w:tabs>
          <w:tab w:val="left" w:pos="3060"/>
        </w:tabs>
        <w:spacing w:line="440" w:lineRule="exact"/>
        <w:rPr>
          <w:sz w:val="28"/>
          <w:szCs w:val="28"/>
        </w:rPr>
      </w:pPr>
    </w:p>
    <w:p>
      <w:pPr>
        <w:rPr>
          <w:b/>
          <w:sz w:val="28"/>
          <w:szCs w:val="28"/>
        </w:rPr>
      </w:pPr>
    </w:p>
    <w:p>
      <w:pPr>
        <w:rPr>
          <w:b/>
          <w:sz w:val="28"/>
          <w:szCs w:val="28"/>
        </w:rPr>
      </w:pPr>
    </w:p>
    <w:p>
      <w:pPr>
        <w:jc w:val="center"/>
        <w:rPr>
          <w:b/>
          <w:sz w:val="32"/>
          <w:szCs w:val="32"/>
        </w:rPr>
      </w:pPr>
      <w:r>
        <w:rPr>
          <w:rFonts w:hint="eastAsia"/>
          <w:b/>
          <w:sz w:val="32"/>
          <w:szCs w:val="32"/>
        </w:rPr>
        <w:t>投标文件</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adjustRightInd w:val="0"/>
        <w:snapToGrid w:val="0"/>
        <w:spacing w:line="480" w:lineRule="auto"/>
        <w:ind w:left="1680" w:leftChars="700"/>
        <w:rPr>
          <w:bCs/>
          <w:sz w:val="28"/>
          <w:szCs w:val="28"/>
          <w:u w:val="single"/>
        </w:rPr>
      </w:pPr>
      <w:r>
        <w:rPr>
          <w:rFonts w:hint="eastAsia"/>
          <w:b/>
          <w:spacing w:val="40"/>
          <w:sz w:val="28"/>
          <w:szCs w:val="28"/>
        </w:rPr>
        <w:t>项目名称</w:t>
      </w:r>
      <w:r>
        <w:rPr>
          <w:rFonts w:hint="eastAsia"/>
          <w:b/>
          <w:spacing w:val="40"/>
          <w:sz w:val="28"/>
          <w:szCs w:val="28"/>
          <w:lang w:eastAsia="zh-CN"/>
        </w:rPr>
        <w:t>：</w:t>
      </w:r>
      <w:r>
        <w:rPr>
          <w:rFonts w:hint="eastAsia"/>
          <w:b/>
          <w:sz w:val="28"/>
          <w:szCs w:val="28"/>
          <w:u w:val="single"/>
        </w:rPr>
        <w:t xml:space="preserve">                            </w:t>
      </w:r>
    </w:p>
    <w:p>
      <w:pPr>
        <w:adjustRightInd w:val="0"/>
        <w:snapToGrid w:val="0"/>
        <w:spacing w:line="480" w:lineRule="auto"/>
        <w:ind w:left="1680" w:leftChars="700"/>
        <w:rPr>
          <w:bCs/>
          <w:sz w:val="28"/>
          <w:szCs w:val="28"/>
          <w:u w:val="single"/>
        </w:rPr>
      </w:pPr>
      <w:r>
        <w:rPr>
          <w:rFonts w:hint="eastAsia"/>
          <w:b/>
          <w:sz w:val="28"/>
          <w:szCs w:val="28"/>
        </w:rPr>
        <w:t>投标人名称</w:t>
      </w:r>
      <w:r>
        <w:rPr>
          <w:rFonts w:hint="eastAsia"/>
          <w:b/>
          <w:sz w:val="28"/>
          <w:szCs w:val="28"/>
          <w:lang w:eastAsia="zh-CN"/>
        </w:rPr>
        <w:t>：</w:t>
      </w:r>
      <w:r>
        <w:rPr>
          <w:rFonts w:hint="eastAsia"/>
          <w:b/>
          <w:sz w:val="28"/>
          <w:szCs w:val="28"/>
          <w:u w:val="single"/>
        </w:rPr>
        <w:t xml:space="preserve">                             </w:t>
      </w:r>
    </w:p>
    <w:p>
      <w:pPr>
        <w:adjustRightInd w:val="0"/>
        <w:snapToGrid w:val="0"/>
        <w:spacing w:line="480" w:lineRule="auto"/>
        <w:ind w:left="1680" w:leftChars="700"/>
        <w:rPr>
          <w:bCs/>
          <w:sz w:val="28"/>
          <w:szCs w:val="28"/>
          <w:u w:val="single"/>
        </w:rPr>
      </w:pPr>
      <w:r>
        <w:rPr>
          <w:rFonts w:hint="eastAsia"/>
          <w:b/>
          <w:sz w:val="28"/>
          <w:szCs w:val="28"/>
        </w:rPr>
        <w:t>投标人地址</w:t>
      </w:r>
      <w:r>
        <w:rPr>
          <w:rFonts w:hint="eastAsia"/>
          <w:b/>
          <w:sz w:val="28"/>
          <w:szCs w:val="28"/>
          <w:lang w:eastAsia="zh-CN"/>
        </w:rPr>
        <w:t>：</w:t>
      </w:r>
      <w:r>
        <w:rPr>
          <w:rFonts w:hint="eastAsia"/>
          <w:b/>
          <w:sz w:val="28"/>
          <w:szCs w:val="28"/>
          <w:u w:val="single"/>
        </w:rPr>
        <w:t xml:space="preserve">                             </w:t>
      </w:r>
    </w:p>
    <w:p>
      <w:pPr>
        <w:adjustRightInd w:val="0"/>
        <w:snapToGrid w:val="0"/>
        <w:spacing w:line="480" w:lineRule="auto"/>
        <w:ind w:left="1680" w:leftChars="700"/>
        <w:rPr>
          <w:bCs/>
          <w:sz w:val="28"/>
          <w:szCs w:val="28"/>
          <w:u w:val="single"/>
        </w:rPr>
      </w:pPr>
      <w:r>
        <w:rPr>
          <w:rFonts w:hint="eastAsia"/>
          <w:b/>
          <w:spacing w:val="30"/>
          <w:sz w:val="28"/>
          <w:szCs w:val="28"/>
        </w:rPr>
        <w:t>联 系 人</w:t>
      </w:r>
      <w:r>
        <w:rPr>
          <w:rFonts w:hint="eastAsia"/>
          <w:b/>
          <w:spacing w:val="30"/>
          <w:sz w:val="28"/>
          <w:szCs w:val="28"/>
          <w:lang w:eastAsia="zh-CN"/>
        </w:rPr>
        <w:t>：</w:t>
      </w:r>
      <w:r>
        <w:rPr>
          <w:rFonts w:hint="eastAsia"/>
          <w:b/>
          <w:sz w:val="28"/>
          <w:szCs w:val="28"/>
          <w:u w:val="single"/>
        </w:rPr>
        <w:t xml:space="preserve">                             </w:t>
      </w:r>
    </w:p>
    <w:p>
      <w:pPr>
        <w:adjustRightInd w:val="0"/>
        <w:snapToGrid w:val="0"/>
        <w:spacing w:line="480" w:lineRule="auto"/>
        <w:ind w:left="1680" w:leftChars="700"/>
        <w:rPr>
          <w:b/>
          <w:sz w:val="28"/>
          <w:szCs w:val="28"/>
          <w:u w:val="single"/>
        </w:rPr>
      </w:pPr>
      <w:r>
        <w:rPr>
          <w:rFonts w:hint="eastAsia"/>
          <w:b/>
          <w:spacing w:val="40"/>
          <w:sz w:val="28"/>
          <w:szCs w:val="28"/>
        </w:rPr>
        <w:t>联系电</w:t>
      </w:r>
      <w:r>
        <w:rPr>
          <w:rFonts w:hint="eastAsia"/>
          <w:b/>
          <w:sz w:val="28"/>
          <w:szCs w:val="28"/>
        </w:rPr>
        <w:t>话</w:t>
      </w:r>
      <w:r>
        <w:rPr>
          <w:rFonts w:hint="eastAsia"/>
          <w:b/>
          <w:sz w:val="28"/>
          <w:szCs w:val="28"/>
          <w:lang w:eastAsia="zh-CN"/>
        </w:rPr>
        <w:t>：</w:t>
      </w:r>
      <w:r>
        <w:rPr>
          <w:b/>
          <w:sz w:val="28"/>
          <w:szCs w:val="28"/>
        </w:rPr>
        <w:t xml:space="preserve"> </w:t>
      </w:r>
      <w:r>
        <w:rPr>
          <w:rFonts w:hint="eastAsia"/>
          <w:b/>
          <w:sz w:val="28"/>
          <w:szCs w:val="28"/>
          <w:u w:val="single"/>
        </w:rPr>
        <w:t xml:space="preserve">                             </w:t>
      </w:r>
    </w:p>
    <w:p>
      <w:pPr>
        <w:pStyle w:val="33"/>
        <w:rPr>
          <w:sz w:val="28"/>
          <w:szCs w:val="28"/>
        </w:rPr>
      </w:pPr>
      <w:r>
        <w:rPr>
          <w:sz w:val="28"/>
          <w:szCs w:val="28"/>
        </w:rPr>
        <w:br w:type="page"/>
      </w:r>
    </w:p>
    <w:p>
      <w:pPr>
        <w:rPr>
          <w:b/>
          <w:sz w:val="28"/>
          <w:szCs w:val="28"/>
          <w:u w:val="single"/>
        </w:rPr>
      </w:pPr>
    </w:p>
    <w:p>
      <w:pPr>
        <w:pStyle w:val="4"/>
        <w:rPr>
          <w:sz w:val="28"/>
          <w:szCs w:val="28"/>
        </w:rPr>
      </w:pPr>
      <w:bookmarkStart w:id="131" w:name="_Toc20781"/>
      <w:r>
        <w:rPr>
          <w:rFonts w:hint="eastAsia"/>
          <w:sz w:val="28"/>
          <w:szCs w:val="28"/>
        </w:rPr>
        <w:t>一、投标人基本情况</w:t>
      </w:r>
      <w:bookmarkEnd w:id="131"/>
      <w:r>
        <w:rPr>
          <w:rFonts w:hint="eastAsia"/>
          <w:sz w:val="28"/>
          <w:szCs w:val="28"/>
        </w:rPr>
        <w:tab/>
      </w:r>
    </w:p>
    <w:tbl>
      <w:tblPr>
        <w:tblStyle w:val="28"/>
        <w:tblW w:w="86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1177"/>
        <w:gridCol w:w="1019"/>
        <w:gridCol w:w="1501"/>
        <w:gridCol w:w="461"/>
        <w:gridCol w:w="1005"/>
        <w:gridCol w:w="1305"/>
        <w:gridCol w:w="5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626" w:type="dxa"/>
            <w:tcBorders>
              <w:top w:val="single" w:color="auto" w:sz="18" w:space="0"/>
            </w:tcBorders>
            <w:vAlign w:val="center"/>
          </w:tcPr>
          <w:p>
            <w:pPr>
              <w:jc w:val="center"/>
              <w:rPr>
                <w:sz w:val="28"/>
                <w:szCs w:val="28"/>
              </w:rPr>
            </w:pPr>
            <w:r>
              <w:rPr>
                <w:rFonts w:hint="eastAsia"/>
                <w:sz w:val="28"/>
                <w:szCs w:val="28"/>
              </w:rPr>
              <w:t>投标人名称</w:t>
            </w:r>
          </w:p>
        </w:tc>
        <w:tc>
          <w:tcPr>
            <w:tcW w:w="7013" w:type="dxa"/>
            <w:gridSpan w:val="7"/>
            <w:tcBorders>
              <w:top w:val="single" w:color="auto" w:sz="18" w:space="0"/>
            </w:tcBorders>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8" w:hRule="atLeast"/>
          <w:jc w:val="center"/>
        </w:trPr>
        <w:tc>
          <w:tcPr>
            <w:tcW w:w="1626" w:type="dxa"/>
            <w:vAlign w:val="center"/>
          </w:tcPr>
          <w:p>
            <w:pPr>
              <w:jc w:val="center"/>
              <w:rPr>
                <w:sz w:val="28"/>
                <w:szCs w:val="28"/>
              </w:rPr>
            </w:pPr>
            <w:r>
              <w:rPr>
                <w:rFonts w:hint="eastAsia"/>
                <w:sz w:val="28"/>
                <w:szCs w:val="28"/>
              </w:rPr>
              <w:t>注册地址</w:t>
            </w:r>
          </w:p>
        </w:tc>
        <w:tc>
          <w:tcPr>
            <w:tcW w:w="3697" w:type="dxa"/>
            <w:gridSpan w:val="3"/>
            <w:vAlign w:val="center"/>
          </w:tcPr>
          <w:p>
            <w:pPr>
              <w:jc w:val="center"/>
              <w:rPr>
                <w:sz w:val="28"/>
                <w:szCs w:val="28"/>
              </w:rPr>
            </w:pPr>
          </w:p>
        </w:tc>
        <w:tc>
          <w:tcPr>
            <w:tcW w:w="1466" w:type="dxa"/>
            <w:gridSpan w:val="2"/>
            <w:vAlign w:val="center"/>
          </w:tcPr>
          <w:p>
            <w:pPr>
              <w:jc w:val="center"/>
              <w:rPr>
                <w:sz w:val="28"/>
                <w:szCs w:val="28"/>
              </w:rPr>
            </w:pPr>
            <w:r>
              <w:rPr>
                <w:rFonts w:hint="eastAsia"/>
                <w:sz w:val="28"/>
                <w:szCs w:val="28"/>
              </w:rPr>
              <w:t>邮政编码</w:t>
            </w:r>
          </w:p>
        </w:tc>
        <w:tc>
          <w:tcPr>
            <w:tcW w:w="1850" w:type="dxa"/>
            <w:gridSpan w:val="2"/>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03" w:hRule="atLeast"/>
          <w:jc w:val="center"/>
        </w:trPr>
        <w:tc>
          <w:tcPr>
            <w:tcW w:w="1626" w:type="dxa"/>
            <w:vMerge w:val="restart"/>
            <w:vAlign w:val="center"/>
          </w:tcPr>
          <w:p>
            <w:pPr>
              <w:jc w:val="center"/>
              <w:rPr>
                <w:sz w:val="28"/>
                <w:szCs w:val="28"/>
              </w:rPr>
            </w:pPr>
            <w:r>
              <w:rPr>
                <w:rFonts w:hint="eastAsia"/>
                <w:sz w:val="28"/>
                <w:szCs w:val="28"/>
              </w:rPr>
              <w:t>联系方式</w:t>
            </w:r>
          </w:p>
        </w:tc>
        <w:tc>
          <w:tcPr>
            <w:tcW w:w="1177" w:type="dxa"/>
            <w:vAlign w:val="center"/>
          </w:tcPr>
          <w:p>
            <w:pPr>
              <w:jc w:val="center"/>
              <w:rPr>
                <w:sz w:val="28"/>
                <w:szCs w:val="28"/>
              </w:rPr>
            </w:pPr>
            <w:r>
              <w:rPr>
                <w:rFonts w:hint="eastAsia"/>
                <w:sz w:val="28"/>
                <w:szCs w:val="28"/>
              </w:rPr>
              <w:t>联系人</w:t>
            </w:r>
          </w:p>
        </w:tc>
        <w:tc>
          <w:tcPr>
            <w:tcW w:w="2520" w:type="dxa"/>
            <w:gridSpan w:val="2"/>
            <w:vAlign w:val="center"/>
          </w:tcPr>
          <w:p>
            <w:pPr>
              <w:jc w:val="center"/>
              <w:rPr>
                <w:sz w:val="28"/>
                <w:szCs w:val="28"/>
              </w:rPr>
            </w:pPr>
          </w:p>
        </w:tc>
        <w:tc>
          <w:tcPr>
            <w:tcW w:w="1466" w:type="dxa"/>
            <w:gridSpan w:val="2"/>
            <w:vAlign w:val="center"/>
          </w:tcPr>
          <w:p>
            <w:pPr>
              <w:jc w:val="center"/>
              <w:rPr>
                <w:sz w:val="28"/>
                <w:szCs w:val="28"/>
              </w:rPr>
            </w:pPr>
            <w:r>
              <w:rPr>
                <w:rFonts w:hint="eastAsia"/>
                <w:sz w:val="28"/>
                <w:szCs w:val="28"/>
              </w:rPr>
              <w:t>电话</w:t>
            </w:r>
          </w:p>
        </w:tc>
        <w:tc>
          <w:tcPr>
            <w:tcW w:w="1850" w:type="dxa"/>
            <w:gridSpan w:val="2"/>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626" w:type="dxa"/>
            <w:vMerge w:val="continue"/>
            <w:vAlign w:val="center"/>
          </w:tcPr>
          <w:p>
            <w:pPr>
              <w:jc w:val="center"/>
              <w:rPr>
                <w:sz w:val="28"/>
                <w:szCs w:val="28"/>
              </w:rPr>
            </w:pPr>
          </w:p>
        </w:tc>
        <w:tc>
          <w:tcPr>
            <w:tcW w:w="1177" w:type="dxa"/>
            <w:vAlign w:val="center"/>
          </w:tcPr>
          <w:p>
            <w:pPr>
              <w:jc w:val="center"/>
              <w:rPr>
                <w:sz w:val="28"/>
                <w:szCs w:val="28"/>
              </w:rPr>
            </w:pPr>
            <w:r>
              <w:rPr>
                <w:rFonts w:hint="eastAsia"/>
                <w:sz w:val="28"/>
                <w:szCs w:val="28"/>
              </w:rPr>
              <w:t>传真</w:t>
            </w:r>
          </w:p>
        </w:tc>
        <w:tc>
          <w:tcPr>
            <w:tcW w:w="2520" w:type="dxa"/>
            <w:gridSpan w:val="2"/>
            <w:vAlign w:val="center"/>
          </w:tcPr>
          <w:p>
            <w:pPr>
              <w:jc w:val="center"/>
              <w:rPr>
                <w:sz w:val="28"/>
                <w:szCs w:val="28"/>
              </w:rPr>
            </w:pPr>
          </w:p>
        </w:tc>
        <w:tc>
          <w:tcPr>
            <w:tcW w:w="1466" w:type="dxa"/>
            <w:gridSpan w:val="2"/>
            <w:vAlign w:val="center"/>
          </w:tcPr>
          <w:p>
            <w:pPr>
              <w:jc w:val="center"/>
              <w:rPr>
                <w:sz w:val="28"/>
                <w:szCs w:val="28"/>
              </w:rPr>
            </w:pPr>
            <w:r>
              <w:rPr>
                <w:rFonts w:hint="eastAsia"/>
                <w:sz w:val="28"/>
                <w:szCs w:val="28"/>
              </w:rPr>
              <w:t>网址</w:t>
            </w:r>
          </w:p>
        </w:tc>
        <w:tc>
          <w:tcPr>
            <w:tcW w:w="1850" w:type="dxa"/>
            <w:gridSpan w:val="2"/>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626" w:type="dxa"/>
            <w:vAlign w:val="center"/>
          </w:tcPr>
          <w:p>
            <w:pPr>
              <w:jc w:val="center"/>
              <w:rPr>
                <w:sz w:val="28"/>
                <w:szCs w:val="28"/>
              </w:rPr>
            </w:pPr>
            <w:r>
              <w:rPr>
                <w:rFonts w:hint="eastAsia"/>
                <w:sz w:val="28"/>
                <w:szCs w:val="28"/>
              </w:rPr>
              <w:t>企业性质</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626" w:type="dxa"/>
            <w:vAlign w:val="center"/>
          </w:tcPr>
          <w:p>
            <w:pPr>
              <w:jc w:val="center"/>
              <w:rPr>
                <w:sz w:val="28"/>
                <w:szCs w:val="28"/>
              </w:rPr>
            </w:pPr>
            <w:r>
              <w:rPr>
                <w:rFonts w:hint="eastAsia"/>
                <w:sz w:val="28"/>
                <w:szCs w:val="28"/>
              </w:rPr>
              <w:t>法定代表人</w:t>
            </w:r>
          </w:p>
        </w:tc>
        <w:tc>
          <w:tcPr>
            <w:tcW w:w="1177" w:type="dxa"/>
            <w:vAlign w:val="center"/>
          </w:tcPr>
          <w:p>
            <w:pPr>
              <w:jc w:val="center"/>
              <w:rPr>
                <w:sz w:val="28"/>
                <w:szCs w:val="28"/>
              </w:rPr>
            </w:pPr>
            <w:r>
              <w:rPr>
                <w:rFonts w:hint="eastAsia"/>
                <w:sz w:val="28"/>
                <w:szCs w:val="28"/>
              </w:rPr>
              <w:t>姓名</w:t>
            </w:r>
          </w:p>
        </w:tc>
        <w:tc>
          <w:tcPr>
            <w:tcW w:w="3986" w:type="dxa"/>
            <w:gridSpan w:val="4"/>
            <w:vAlign w:val="center"/>
          </w:tcPr>
          <w:p>
            <w:pPr>
              <w:jc w:val="center"/>
              <w:rPr>
                <w:sz w:val="28"/>
                <w:szCs w:val="28"/>
              </w:rPr>
            </w:pPr>
          </w:p>
        </w:tc>
        <w:tc>
          <w:tcPr>
            <w:tcW w:w="1305" w:type="dxa"/>
            <w:vAlign w:val="center"/>
          </w:tcPr>
          <w:p>
            <w:pPr>
              <w:jc w:val="center"/>
              <w:rPr>
                <w:sz w:val="28"/>
                <w:szCs w:val="28"/>
              </w:rPr>
            </w:pPr>
            <w:r>
              <w:rPr>
                <w:rFonts w:hint="eastAsia"/>
                <w:sz w:val="28"/>
                <w:szCs w:val="28"/>
              </w:rPr>
              <w:t>电话</w:t>
            </w:r>
          </w:p>
        </w:tc>
        <w:tc>
          <w:tcPr>
            <w:tcW w:w="545" w:type="dxa"/>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03" w:hRule="atLeast"/>
          <w:jc w:val="center"/>
        </w:trPr>
        <w:tc>
          <w:tcPr>
            <w:tcW w:w="1626" w:type="dxa"/>
            <w:vAlign w:val="center"/>
          </w:tcPr>
          <w:p>
            <w:pPr>
              <w:jc w:val="center"/>
              <w:rPr>
                <w:sz w:val="28"/>
                <w:szCs w:val="28"/>
              </w:rPr>
            </w:pPr>
            <w:r>
              <w:rPr>
                <w:rFonts w:hint="eastAsia"/>
                <w:sz w:val="28"/>
                <w:szCs w:val="28"/>
              </w:rPr>
              <w:t>技术负责人</w:t>
            </w:r>
          </w:p>
        </w:tc>
        <w:tc>
          <w:tcPr>
            <w:tcW w:w="1177" w:type="dxa"/>
            <w:vAlign w:val="center"/>
          </w:tcPr>
          <w:p>
            <w:pPr>
              <w:jc w:val="center"/>
              <w:rPr>
                <w:sz w:val="28"/>
                <w:szCs w:val="28"/>
              </w:rPr>
            </w:pPr>
            <w:r>
              <w:rPr>
                <w:rFonts w:hint="eastAsia"/>
                <w:sz w:val="28"/>
                <w:szCs w:val="28"/>
              </w:rPr>
              <w:t>姓名</w:t>
            </w:r>
          </w:p>
        </w:tc>
        <w:tc>
          <w:tcPr>
            <w:tcW w:w="1019" w:type="dxa"/>
            <w:vAlign w:val="center"/>
          </w:tcPr>
          <w:p>
            <w:pPr>
              <w:jc w:val="center"/>
              <w:rPr>
                <w:sz w:val="28"/>
                <w:szCs w:val="28"/>
              </w:rPr>
            </w:pPr>
          </w:p>
        </w:tc>
        <w:tc>
          <w:tcPr>
            <w:tcW w:w="1501" w:type="dxa"/>
            <w:vAlign w:val="center"/>
          </w:tcPr>
          <w:p>
            <w:pPr>
              <w:jc w:val="center"/>
              <w:rPr>
                <w:sz w:val="28"/>
                <w:szCs w:val="28"/>
              </w:rPr>
            </w:pPr>
            <w:r>
              <w:rPr>
                <w:rFonts w:hint="eastAsia"/>
                <w:sz w:val="28"/>
                <w:szCs w:val="28"/>
              </w:rPr>
              <w:t>技术职称</w:t>
            </w:r>
          </w:p>
        </w:tc>
        <w:tc>
          <w:tcPr>
            <w:tcW w:w="1466" w:type="dxa"/>
            <w:gridSpan w:val="2"/>
            <w:vAlign w:val="center"/>
          </w:tcPr>
          <w:p>
            <w:pPr>
              <w:jc w:val="center"/>
              <w:rPr>
                <w:sz w:val="28"/>
                <w:szCs w:val="28"/>
              </w:rPr>
            </w:pPr>
          </w:p>
        </w:tc>
        <w:tc>
          <w:tcPr>
            <w:tcW w:w="1305" w:type="dxa"/>
            <w:vAlign w:val="center"/>
          </w:tcPr>
          <w:p>
            <w:pPr>
              <w:jc w:val="center"/>
              <w:rPr>
                <w:sz w:val="28"/>
                <w:szCs w:val="28"/>
              </w:rPr>
            </w:pPr>
            <w:r>
              <w:rPr>
                <w:rFonts w:hint="eastAsia"/>
                <w:sz w:val="28"/>
                <w:szCs w:val="28"/>
              </w:rPr>
              <w:t>电话</w:t>
            </w:r>
          </w:p>
        </w:tc>
        <w:tc>
          <w:tcPr>
            <w:tcW w:w="545" w:type="dxa"/>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1626" w:type="dxa"/>
            <w:vAlign w:val="center"/>
          </w:tcPr>
          <w:p>
            <w:pPr>
              <w:jc w:val="center"/>
              <w:rPr>
                <w:sz w:val="28"/>
                <w:szCs w:val="28"/>
              </w:rPr>
            </w:pPr>
            <w:r>
              <w:rPr>
                <w:rFonts w:hint="eastAsia"/>
                <w:sz w:val="28"/>
                <w:szCs w:val="28"/>
              </w:rPr>
              <w:t>成立时间</w:t>
            </w:r>
          </w:p>
        </w:tc>
        <w:tc>
          <w:tcPr>
            <w:tcW w:w="2196" w:type="dxa"/>
            <w:gridSpan w:val="2"/>
            <w:vAlign w:val="center"/>
          </w:tcPr>
          <w:p>
            <w:pPr>
              <w:jc w:val="center"/>
              <w:rPr>
                <w:sz w:val="28"/>
                <w:szCs w:val="28"/>
              </w:rPr>
            </w:pPr>
          </w:p>
        </w:tc>
        <w:tc>
          <w:tcPr>
            <w:tcW w:w="1962" w:type="dxa"/>
            <w:gridSpan w:val="2"/>
            <w:tcBorders>
              <w:right w:val="single" w:color="auto" w:sz="4" w:space="0"/>
            </w:tcBorders>
            <w:vAlign w:val="center"/>
          </w:tcPr>
          <w:p>
            <w:pPr>
              <w:jc w:val="center"/>
              <w:rPr>
                <w:sz w:val="28"/>
                <w:szCs w:val="28"/>
              </w:rPr>
            </w:pPr>
            <w:r>
              <w:rPr>
                <w:rFonts w:hint="eastAsia"/>
                <w:sz w:val="28"/>
                <w:szCs w:val="28"/>
              </w:rPr>
              <w:t>员工总人数：</w:t>
            </w:r>
          </w:p>
        </w:tc>
        <w:tc>
          <w:tcPr>
            <w:tcW w:w="2855" w:type="dxa"/>
            <w:gridSpan w:val="3"/>
            <w:tcBorders>
              <w:left w:val="single" w:color="auto" w:sz="4" w:space="0"/>
            </w:tcBorders>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1626" w:type="dxa"/>
            <w:vAlign w:val="center"/>
          </w:tcPr>
          <w:p>
            <w:pPr>
              <w:jc w:val="center"/>
              <w:rPr>
                <w:sz w:val="28"/>
                <w:szCs w:val="28"/>
              </w:rPr>
            </w:pPr>
            <w:r>
              <w:rPr>
                <w:rFonts w:hint="eastAsia"/>
                <w:sz w:val="28"/>
                <w:szCs w:val="28"/>
              </w:rPr>
              <w:t>营业执照号</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626" w:type="dxa"/>
            <w:vAlign w:val="center"/>
          </w:tcPr>
          <w:p>
            <w:pPr>
              <w:jc w:val="center"/>
              <w:rPr>
                <w:sz w:val="28"/>
                <w:szCs w:val="28"/>
              </w:rPr>
            </w:pPr>
            <w:r>
              <w:rPr>
                <w:rFonts w:hint="eastAsia"/>
                <w:sz w:val="28"/>
                <w:szCs w:val="28"/>
              </w:rPr>
              <w:t>注册资金</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26" w:type="dxa"/>
            <w:vAlign w:val="center"/>
          </w:tcPr>
          <w:p>
            <w:pPr>
              <w:jc w:val="center"/>
              <w:rPr>
                <w:sz w:val="28"/>
                <w:szCs w:val="28"/>
              </w:rPr>
            </w:pPr>
            <w:r>
              <w:rPr>
                <w:rFonts w:hint="eastAsia"/>
                <w:sz w:val="28"/>
                <w:szCs w:val="28"/>
              </w:rPr>
              <w:t>开户银行</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626" w:type="dxa"/>
            <w:vAlign w:val="center"/>
          </w:tcPr>
          <w:p>
            <w:pPr>
              <w:jc w:val="center"/>
              <w:rPr>
                <w:sz w:val="28"/>
                <w:szCs w:val="28"/>
              </w:rPr>
            </w:pPr>
            <w:r>
              <w:rPr>
                <w:rFonts w:hint="eastAsia"/>
                <w:sz w:val="28"/>
                <w:szCs w:val="28"/>
              </w:rPr>
              <w:t>账号</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626" w:type="dxa"/>
            <w:vAlign w:val="center"/>
          </w:tcPr>
          <w:p>
            <w:pPr>
              <w:jc w:val="center"/>
              <w:rPr>
                <w:sz w:val="28"/>
                <w:szCs w:val="28"/>
              </w:rPr>
            </w:pPr>
            <w:r>
              <w:rPr>
                <w:rFonts w:hint="eastAsia"/>
                <w:sz w:val="28"/>
                <w:szCs w:val="28"/>
              </w:rPr>
              <w:t>经营范围</w:t>
            </w:r>
          </w:p>
        </w:tc>
        <w:tc>
          <w:tcPr>
            <w:tcW w:w="7013" w:type="dxa"/>
            <w:gridSpan w:val="7"/>
            <w:vAlign w:val="center"/>
          </w:tcPr>
          <w:p>
            <w:pPr>
              <w:jc w:val="center"/>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626" w:type="dxa"/>
            <w:tcBorders>
              <w:bottom w:val="single" w:color="auto" w:sz="18" w:space="0"/>
            </w:tcBorders>
            <w:vAlign w:val="center"/>
          </w:tcPr>
          <w:p>
            <w:pPr>
              <w:jc w:val="center"/>
              <w:rPr>
                <w:sz w:val="28"/>
                <w:szCs w:val="28"/>
              </w:rPr>
            </w:pPr>
            <w:r>
              <w:rPr>
                <w:rFonts w:hint="eastAsia"/>
                <w:sz w:val="28"/>
                <w:szCs w:val="28"/>
              </w:rPr>
              <w:t>备注</w:t>
            </w:r>
          </w:p>
        </w:tc>
        <w:tc>
          <w:tcPr>
            <w:tcW w:w="7013" w:type="dxa"/>
            <w:gridSpan w:val="7"/>
            <w:tcBorders>
              <w:bottom w:val="single" w:color="auto" w:sz="18" w:space="0"/>
            </w:tcBorders>
            <w:vAlign w:val="center"/>
          </w:tcPr>
          <w:p>
            <w:pPr>
              <w:jc w:val="center"/>
              <w:rPr>
                <w:sz w:val="28"/>
                <w:szCs w:val="28"/>
              </w:rPr>
            </w:pPr>
          </w:p>
        </w:tc>
      </w:tr>
    </w:tbl>
    <w:p>
      <w:pPr>
        <w:ind w:firstLine="4480" w:firstLineChars="1600"/>
        <w:rPr>
          <w:rFonts w:hint="eastAsia"/>
          <w:sz w:val="28"/>
          <w:szCs w:val="28"/>
          <w:u w:val="single"/>
        </w:rPr>
      </w:pPr>
      <w:r>
        <w:rPr>
          <w:rFonts w:hint="eastAsia"/>
          <w:sz w:val="28"/>
          <w:szCs w:val="28"/>
        </w:rPr>
        <w:t xml:space="preserve">投标人名称（盖章）： </w:t>
      </w:r>
      <w:r>
        <w:rPr>
          <w:rFonts w:hint="eastAsia"/>
          <w:sz w:val="28"/>
          <w:szCs w:val="28"/>
          <w:u w:val="single"/>
        </w:rPr>
        <w:t xml:space="preserve">         </w:t>
      </w:r>
    </w:p>
    <w:p>
      <w:pPr>
        <w:ind w:firstLine="4480" w:firstLineChars="1600"/>
        <w:rPr>
          <w:rFonts w:hint="eastAsia"/>
          <w:sz w:val="28"/>
          <w:szCs w:val="28"/>
          <w:u w:val="single"/>
        </w:rPr>
      </w:pPr>
      <w:r>
        <w:rPr>
          <w:rFonts w:hint="eastAsia"/>
          <w:sz w:val="28"/>
          <w:szCs w:val="28"/>
        </w:rPr>
        <w:t>法定代表人或被授权代表：</w:t>
      </w:r>
      <w:r>
        <w:rPr>
          <w:rFonts w:hint="eastAsia"/>
          <w:sz w:val="28"/>
          <w:szCs w:val="28"/>
          <w:u w:val="single"/>
        </w:rPr>
        <w:t>（签字）</w:t>
      </w:r>
    </w:p>
    <w:p>
      <w:pPr>
        <w:ind w:firstLine="4480" w:firstLineChars="1600"/>
        <w:rPr>
          <w:color w:val="auto"/>
          <w:sz w:val="28"/>
          <w:szCs w:val="28"/>
          <w:u w:val="single"/>
        </w:rPr>
      </w:pPr>
      <w:r>
        <w:rPr>
          <w:rFonts w:hint="eastAsia"/>
          <w:color w:val="auto"/>
          <w:sz w:val="28"/>
          <w:szCs w:val="28"/>
        </w:rPr>
        <w:t>日  期</w:t>
      </w:r>
      <w:r>
        <w:rPr>
          <w:color w:val="auto"/>
          <w:sz w:val="28"/>
          <w:szCs w:val="28"/>
        </w:rPr>
        <w:t>:</w:t>
      </w:r>
      <w:r>
        <w:rPr>
          <w:rFonts w:hint="eastAsia"/>
          <w:color w:val="auto"/>
          <w:sz w:val="28"/>
          <w:szCs w:val="28"/>
          <w:u w:val="single"/>
        </w:rPr>
        <w:t xml:space="preserve">   年   月   日</w:t>
      </w:r>
    </w:p>
    <w:p>
      <w:pPr>
        <w:rPr>
          <w:sz w:val="28"/>
          <w:szCs w:val="28"/>
          <w:u w:val="single"/>
        </w:rPr>
      </w:pPr>
      <w:r>
        <w:rPr>
          <w:rFonts w:hint="eastAsia"/>
          <w:sz w:val="28"/>
          <w:szCs w:val="28"/>
          <w:u w:val="single"/>
        </w:rPr>
        <w:br w:type="page"/>
      </w:r>
    </w:p>
    <w:p>
      <w:pPr>
        <w:pStyle w:val="4"/>
        <w:rPr>
          <w:sz w:val="28"/>
          <w:szCs w:val="28"/>
          <w:lang w:val="en-US"/>
        </w:rPr>
      </w:pPr>
      <w:r>
        <w:rPr>
          <w:rFonts w:hint="eastAsia"/>
          <w:sz w:val="28"/>
          <w:szCs w:val="28"/>
        </w:rPr>
        <w:t>二、</w:t>
      </w:r>
      <w:bookmarkStart w:id="132" w:name="_Toc11807"/>
      <w:r>
        <w:rPr>
          <w:rFonts w:hint="eastAsia"/>
          <w:sz w:val="28"/>
          <w:szCs w:val="28"/>
        </w:rPr>
        <w:t>价格部分</w:t>
      </w:r>
      <w:bookmarkEnd w:id="132"/>
    </w:p>
    <w:p>
      <w:pPr>
        <w:pStyle w:val="5"/>
        <w:rPr>
          <w:sz w:val="28"/>
          <w:szCs w:val="28"/>
        </w:rPr>
      </w:pPr>
      <w:bookmarkStart w:id="133" w:name="_Toc21820"/>
      <w:r>
        <w:rPr>
          <w:rFonts w:hint="eastAsia"/>
          <w:sz w:val="28"/>
          <w:szCs w:val="28"/>
        </w:rPr>
        <w:t>（一）投标函格式</w:t>
      </w:r>
      <w:bookmarkEnd w:id="133"/>
    </w:p>
    <w:p>
      <w:pPr>
        <w:pStyle w:val="22"/>
        <w:rPr>
          <w:sz w:val="28"/>
          <w:szCs w:val="28"/>
        </w:rPr>
      </w:pPr>
      <w:r>
        <w:rPr>
          <w:rFonts w:hint="eastAsia"/>
          <w:sz w:val="28"/>
          <w:szCs w:val="28"/>
        </w:rPr>
        <w:t>投标函</w:t>
      </w:r>
    </w:p>
    <w:p>
      <w:pPr>
        <w:pageBreakBefore w:val="0"/>
        <w:kinsoku/>
        <w:wordWrap/>
        <w:overflowPunct/>
        <w:topLinePunct w:val="0"/>
        <w:autoSpaceDE/>
        <w:autoSpaceDN/>
        <w:bidi w:val="0"/>
        <w:adjustRightInd w:val="0"/>
        <w:snapToGrid w:val="0"/>
        <w:spacing w:before="120" w:beforeLines="50" w:line="4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lang w:val="en-US" w:eastAsia="zh-CN"/>
        </w:rPr>
        <w:t xml:space="preserve">甘肃警察职业学院  </w:t>
      </w:r>
      <w:r>
        <w:rPr>
          <w:rFonts w:hint="eastAsia" w:asciiTheme="minorEastAsia" w:hAnsiTheme="minorEastAsia" w:eastAsiaTheme="minorEastAsia" w:cstheme="minorEastAsia"/>
          <w:sz w:val="28"/>
          <w:szCs w:val="28"/>
        </w:rPr>
        <w:t>：</w:t>
      </w:r>
    </w:p>
    <w:p>
      <w:pPr>
        <w:pageBreakBefore w:val="0"/>
        <w:kinsoku/>
        <w:wordWrap/>
        <w:overflowPunct/>
        <w:topLinePunct w:val="0"/>
        <w:autoSpaceDE/>
        <w:autoSpaceDN/>
        <w:bidi w:val="0"/>
        <w:adjustRightInd w:val="0"/>
        <w:snapToGrid w:val="0"/>
        <w:spacing w:before="120" w:beforeLines="50" w:line="420" w:lineRule="exact"/>
        <w:ind w:firstLine="43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根据贵方为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（项目名称）的投标要求，签字代表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（姓名、职务）经正式授权并代表供应商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（供应商名称、地址）提交下述</w:t>
      </w:r>
      <w:r>
        <w:rPr>
          <w:rFonts w:hint="eastAsia" w:asciiTheme="minorEastAsia" w:hAnsiTheme="minorEastAsia" w:eastAsiaTheme="minorEastAsia" w:cstheme="minorEastAsia"/>
          <w:sz w:val="28"/>
          <w:szCs w:val="28"/>
          <w:lang w:val="en-US" w:eastAsia="zh-CN"/>
        </w:rPr>
        <w:t>电子版响应文件(</w:t>
      </w:r>
      <w:r>
        <w:rPr>
          <w:rFonts w:hint="eastAsia"/>
          <w:sz w:val="28"/>
          <w:szCs w:val="28"/>
        </w:rPr>
        <w:t>加盖公章或者电子签章的PDF格式</w:t>
      </w:r>
      <w:r>
        <w:rPr>
          <w:rFonts w:hint="eastAsia"/>
          <w:sz w:val="28"/>
          <w:szCs w:val="28"/>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份并在此声明，所递交的投标响应文件内容完整、真实。</w:t>
      </w:r>
    </w:p>
    <w:p>
      <w:pPr>
        <w:pageBreakBefore w:val="0"/>
        <w:kinsoku/>
        <w:wordWrap/>
        <w:overflowPunct/>
        <w:topLinePunct w:val="0"/>
        <w:autoSpaceDE/>
        <w:autoSpaceDN/>
        <w:bidi w:val="0"/>
        <w:adjustRightInd w:val="0"/>
        <w:snapToGrid w:val="0"/>
        <w:spacing w:before="120" w:beforeLines="50" w:line="4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投标响应文件包括：投标承诺书、投标函、投标报价一览表、供应商资格证明文件、商务响应说明书、售后服务承诺书、投标方案说明书。</w:t>
      </w:r>
    </w:p>
    <w:p>
      <w:pPr>
        <w:pageBreakBefore w:val="0"/>
        <w:kinsoku/>
        <w:wordWrap/>
        <w:overflowPunct/>
        <w:topLinePunct w:val="0"/>
        <w:autoSpaceDE/>
        <w:autoSpaceDN/>
        <w:bidi w:val="0"/>
        <w:adjustRightInd w:val="0"/>
        <w:snapToGrid w:val="0"/>
        <w:spacing w:before="120" w:beforeLines="50" w:line="420" w:lineRule="exact"/>
        <w:ind w:left="110" w:leftChars="4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在此，签字代表宣布同意如下：</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1.所附投标价格表中规定的应提交和交付的服务投标价格为：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2.供应商将按投标文件的规定履行合同责任和义务。</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3.供应商已详细审查全部投标文件。我们完全理解并同意放弃对这方面有不明及误解的权力。</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4.本投标有效期为自投标文件规定的提交投标响应文件截止之日起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个日历日。在投标有效期内我方同意遵守本投标响应文件中的承诺且在此期限期满之前投标响应文件对我方具有法律约束力。</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5.我方同意提供贵方可能要求的与其投标有关的一切数据或资料。</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6.与本投标有关的一切正式往来信函请寄：</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邮编：</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传真：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pStyle w:val="16"/>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供应商名称(盖公章)：</w:t>
      </w:r>
      <w:r>
        <w:rPr>
          <w:rFonts w:hint="eastAsia" w:asciiTheme="minorEastAsia" w:hAnsiTheme="minorEastAsia" w:eastAsiaTheme="minorEastAsia" w:cstheme="minorEastAsia"/>
          <w:sz w:val="28"/>
          <w:szCs w:val="28"/>
          <w:u w:val="single"/>
        </w:rPr>
        <w:t xml:space="preserve">                            </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法定代表人或其授权的代理人(签字)：</w:t>
      </w:r>
      <w:r>
        <w:rPr>
          <w:rFonts w:hint="eastAsia" w:asciiTheme="minorEastAsia" w:hAnsiTheme="minorEastAsia" w:eastAsiaTheme="minorEastAsia" w:cstheme="minorEastAsia"/>
          <w:sz w:val="28"/>
          <w:szCs w:val="28"/>
          <w:u w:val="single"/>
        </w:rPr>
        <w:t xml:space="preserve">               </w:t>
      </w:r>
    </w:p>
    <w:p>
      <w:pPr>
        <w:pageBreakBefore w:val="0"/>
        <w:kinsoku/>
        <w:wordWrap/>
        <w:overflowPunct/>
        <w:topLinePunct w:val="0"/>
        <w:autoSpaceDE/>
        <w:autoSpaceDN/>
        <w:bidi w:val="0"/>
        <w:adjustRightInd w:val="0"/>
        <w:snapToGrid w:val="0"/>
        <w:spacing w:before="120" w:beforeLines="50" w:line="4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ageBreakBefore w:val="0"/>
        <w:kinsoku/>
        <w:wordWrap/>
        <w:overflowPunct/>
        <w:topLinePunct w:val="0"/>
        <w:autoSpaceDE/>
        <w:autoSpaceDN/>
        <w:bidi w:val="0"/>
        <w:adjustRightInd w:val="0"/>
        <w:snapToGrid w:val="0"/>
        <w:spacing w:before="120" w:beforeLines="50" w:line="42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备注</w:t>
      </w:r>
      <w:r>
        <w:rPr>
          <w:rFonts w:hint="eastAsia" w:asciiTheme="minorEastAsia" w:hAnsiTheme="minorEastAsia" w:eastAsiaTheme="minorEastAsia" w:cstheme="minorEastAsia"/>
          <w:sz w:val="28"/>
          <w:szCs w:val="28"/>
        </w:rPr>
        <w:t>：除可填报的部分外，对本投标函的任何修改将被视为非实质性响应投标，在评审时将其视为无效投标。</w:t>
      </w:r>
    </w:p>
    <w:p>
      <w:pPr>
        <w:pStyle w:val="33"/>
        <w:pageBreakBefore w:val="0"/>
        <w:kinsoku/>
        <w:wordWrap/>
        <w:overflowPunct/>
        <w:topLinePunct w:val="0"/>
        <w:autoSpaceDE/>
        <w:autoSpaceDN/>
        <w:bidi w:val="0"/>
        <w:spacing w:line="4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adjustRightInd w:val="0"/>
        <w:snapToGrid w:val="0"/>
        <w:ind w:firstLine="576" w:firstLineChars="200"/>
        <w:rPr>
          <w:rFonts w:ascii="宋体" w:hAnsi="宋体" w:cs="宋体"/>
          <w:spacing w:val="4"/>
          <w:sz w:val="28"/>
          <w:szCs w:val="28"/>
          <w:u w:val="single"/>
        </w:rPr>
      </w:pPr>
    </w:p>
    <w:p>
      <w:pPr>
        <w:pStyle w:val="5"/>
        <w:rPr>
          <w:rStyle w:val="49"/>
          <w:b/>
          <w:sz w:val="28"/>
          <w:szCs w:val="28"/>
        </w:rPr>
      </w:pPr>
      <w:bookmarkStart w:id="134" w:name="_Toc15273"/>
      <w:r>
        <w:rPr>
          <w:rStyle w:val="49"/>
          <w:rFonts w:hint="eastAsia"/>
          <w:b/>
          <w:sz w:val="28"/>
          <w:szCs w:val="28"/>
        </w:rPr>
        <w:t>（二）开标一览表</w:t>
      </w:r>
      <w:bookmarkEnd w:id="134"/>
    </w:p>
    <w:p>
      <w:pPr>
        <w:pStyle w:val="22"/>
        <w:rPr>
          <w:sz w:val="28"/>
          <w:szCs w:val="28"/>
        </w:rPr>
      </w:pPr>
      <w:r>
        <w:rPr>
          <w:rFonts w:hint="eastAsia"/>
          <w:sz w:val="28"/>
          <w:szCs w:val="28"/>
        </w:rPr>
        <w:t>开标一览表</w:t>
      </w:r>
    </w:p>
    <w:p>
      <w:pPr>
        <w:rPr>
          <w:b/>
          <w:bCs/>
          <w:sz w:val="28"/>
          <w:szCs w:val="28"/>
        </w:rPr>
      </w:pPr>
      <w:r>
        <w:rPr>
          <w:rFonts w:hint="eastAsia"/>
          <w:b/>
          <w:bCs/>
          <w:sz w:val="28"/>
          <w:szCs w:val="28"/>
        </w:rPr>
        <w:t xml:space="preserve">                                             报价币种：人民币</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50" w:type="dxa"/>
            <w:vAlign w:val="center"/>
          </w:tcPr>
          <w:p>
            <w:pPr>
              <w:jc w:val="center"/>
              <w:rPr>
                <w:b/>
                <w:bCs/>
                <w:sz w:val="28"/>
                <w:szCs w:val="28"/>
              </w:rPr>
            </w:pPr>
            <w:r>
              <w:rPr>
                <w:rFonts w:hint="eastAsia"/>
                <w:b/>
                <w:bCs/>
                <w:sz w:val="28"/>
                <w:szCs w:val="28"/>
              </w:rPr>
              <w:t>项目名称</w:t>
            </w:r>
          </w:p>
        </w:tc>
        <w:tc>
          <w:tcPr>
            <w:tcW w:w="7051" w:type="dxa"/>
            <w:vAlign w:val="bottom"/>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350" w:type="dxa"/>
            <w:vAlign w:val="center"/>
          </w:tcPr>
          <w:p>
            <w:pPr>
              <w:jc w:val="center"/>
              <w:rPr>
                <w:b/>
                <w:bCs/>
                <w:sz w:val="28"/>
                <w:szCs w:val="28"/>
              </w:rPr>
            </w:pPr>
            <w:r>
              <w:rPr>
                <w:rFonts w:hint="eastAsia"/>
                <w:b/>
                <w:bCs/>
                <w:sz w:val="28"/>
                <w:szCs w:val="28"/>
              </w:rPr>
              <w:t>投标报价</w:t>
            </w:r>
          </w:p>
        </w:tc>
        <w:tc>
          <w:tcPr>
            <w:tcW w:w="7051" w:type="dxa"/>
            <w:vAlign w:val="center"/>
          </w:tcPr>
          <w:p>
            <w:pPr>
              <w:rPr>
                <w:b/>
                <w:bCs/>
                <w:sz w:val="28"/>
                <w:szCs w:val="28"/>
              </w:rPr>
            </w:pPr>
            <w:r>
              <w:rPr>
                <w:rFonts w:hint="eastAsia"/>
                <w:b/>
                <w:bCs/>
                <w:sz w:val="28"/>
                <w:szCs w:val="28"/>
              </w:rPr>
              <w:t>大写：</w:t>
            </w:r>
          </w:p>
          <w:p>
            <w:pPr>
              <w:rPr>
                <w:b/>
                <w:bCs/>
                <w:sz w:val="28"/>
                <w:szCs w:val="28"/>
              </w:rPr>
            </w:pPr>
            <w:r>
              <w:rPr>
                <w:rFonts w:hint="eastAsia"/>
                <w:b/>
                <w:bCs/>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350" w:type="dxa"/>
            <w:vAlign w:val="center"/>
          </w:tcPr>
          <w:p>
            <w:pPr>
              <w:jc w:val="center"/>
              <w:rPr>
                <w:b/>
                <w:bCs/>
                <w:sz w:val="28"/>
                <w:szCs w:val="28"/>
              </w:rPr>
            </w:pPr>
            <w:r>
              <w:rPr>
                <w:rFonts w:hint="eastAsia"/>
                <w:b/>
                <w:bCs/>
                <w:sz w:val="28"/>
                <w:szCs w:val="28"/>
              </w:rPr>
              <w:t>项目负责人</w:t>
            </w:r>
          </w:p>
        </w:tc>
        <w:tc>
          <w:tcPr>
            <w:tcW w:w="7051" w:type="dxa"/>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350" w:type="dxa"/>
            <w:vAlign w:val="center"/>
          </w:tcPr>
          <w:p>
            <w:pPr>
              <w:jc w:val="center"/>
              <w:rPr>
                <w:b/>
                <w:bCs/>
                <w:sz w:val="28"/>
                <w:szCs w:val="28"/>
              </w:rPr>
            </w:pPr>
            <w:r>
              <w:rPr>
                <w:rFonts w:hint="eastAsia"/>
                <w:b/>
                <w:bCs/>
                <w:sz w:val="28"/>
                <w:szCs w:val="28"/>
              </w:rPr>
              <w:t>备注</w:t>
            </w:r>
          </w:p>
        </w:tc>
        <w:tc>
          <w:tcPr>
            <w:tcW w:w="7051" w:type="dxa"/>
            <w:vAlign w:val="center"/>
          </w:tcPr>
          <w:p>
            <w:pPr>
              <w:jc w:val="center"/>
              <w:rPr>
                <w:b/>
                <w:bCs/>
                <w:sz w:val="28"/>
                <w:szCs w:val="28"/>
              </w:rPr>
            </w:pPr>
          </w:p>
        </w:tc>
      </w:tr>
    </w:tbl>
    <w:p>
      <w:pPr>
        <w:pStyle w:val="35"/>
        <w:rPr>
          <w:color w:val="auto"/>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sz w:val="28"/>
          <w:szCs w:val="28"/>
          <w:u w:val="single"/>
        </w:rPr>
      </w:pPr>
      <w:r>
        <w:rPr>
          <w:rFonts w:hint="eastAsia"/>
          <w:sz w:val="28"/>
          <w:szCs w:val="28"/>
        </w:rPr>
        <w:t>投标人名称（盖章）：</w:t>
      </w:r>
      <w:r>
        <w:rPr>
          <w:rFonts w:hint="eastAsia"/>
          <w:sz w:val="28"/>
          <w:szCs w:val="28"/>
          <w:u w:val="single"/>
        </w:rPr>
        <w:t xml:space="preserve">             </w:t>
      </w:r>
      <w:r>
        <w:rPr>
          <w:rFonts w:hint="eastAsia"/>
          <w:sz w:val="28"/>
          <w:szCs w:val="28"/>
        </w:rPr>
        <w:t xml:space="preserve">   </w:t>
      </w:r>
    </w:p>
    <w:p>
      <w:pPr>
        <w:ind w:firstLine="3920" w:firstLineChars="1400"/>
        <w:rPr>
          <w:sz w:val="28"/>
          <w:szCs w:val="28"/>
          <w:u w:val="single"/>
        </w:rPr>
      </w:pPr>
      <w:r>
        <w:rPr>
          <w:rFonts w:hint="eastAsia"/>
          <w:sz w:val="28"/>
          <w:szCs w:val="28"/>
        </w:rPr>
        <w:t>法定代表人或被授权代表：</w:t>
      </w:r>
      <w:r>
        <w:rPr>
          <w:rFonts w:hint="eastAsia"/>
          <w:sz w:val="28"/>
          <w:szCs w:val="28"/>
          <w:u w:val="single"/>
        </w:rPr>
        <w:t>（签字）</w:t>
      </w:r>
    </w:p>
    <w:p>
      <w:pPr>
        <w:pStyle w:val="35"/>
        <w:ind w:firstLine="3920" w:firstLineChars="1400"/>
        <w:rPr>
          <w:color w:val="auto"/>
          <w:sz w:val="28"/>
          <w:szCs w:val="28"/>
          <w:u w:val="single"/>
        </w:rPr>
      </w:pPr>
      <w:r>
        <w:rPr>
          <w:rFonts w:hint="eastAsia"/>
          <w:color w:val="auto"/>
          <w:sz w:val="28"/>
          <w:szCs w:val="28"/>
        </w:rPr>
        <w:t>日  期</w:t>
      </w:r>
      <w:r>
        <w:rPr>
          <w:color w:val="auto"/>
          <w:sz w:val="28"/>
          <w:szCs w:val="28"/>
        </w:rPr>
        <w:t>:</w:t>
      </w:r>
      <w:r>
        <w:rPr>
          <w:rFonts w:hint="eastAsia"/>
          <w:color w:val="auto"/>
          <w:sz w:val="28"/>
          <w:szCs w:val="28"/>
          <w:u w:val="single"/>
        </w:rPr>
        <w:t xml:space="preserve">   年   月   日</w:t>
      </w:r>
    </w:p>
    <w:p>
      <w:pPr>
        <w:pStyle w:val="19"/>
        <w:spacing w:before="0" w:beforeAutospacing="0" w:after="0" w:afterAutospacing="0"/>
        <w:rPr>
          <w:sz w:val="28"/>
          <w:szCs w:val="28"/>
        </w:rPr>
        <w:sectPr>
          <w:pgSz w:w="11906" w:h="16838"/>
          <w:pgMar w:top="1080" w:right="1440" w:bottom="1080" w:left="1440" w:header="851" w:footer="992" w:gutter="0"/>
          <w:pgNumType w:fmt="decimal"/>
          <w:cols w:space="425" w:num="1"/>
          <w:docGrid w:type="lines" w:linePitch="312" w:charSpace="0"/>
        </w:sectPr>
      </w:pPr>
    </w:p>
    <w:p>
      <w:pPr>
        <w:pStyle w:val="5"/>
        <w:rPr>
          <w:sz w:val="28"/>
          <w:szCs w:val="28"/>
        </w:rPr>
      </w:pPr>
      <w:bookmarkStart w:id="135" w:name="_Toc29383"/>
      <w:r>
        <w:rPr>
          <w:rFonts w:hint="eastAsia"/>
          <w:sz w:val="28"/>
          <w:szCs w:val="28"/>
        </w:rPr>
        <w:t>（三）报价明细表格式</w:t>
      </w:r>
      <w:bookmarkEnd w:id="135"/>
    </w:p>
    <w:p>
      <w:pPr>
        <w:pStyle w:val="22"/>
        <w:rPr>
          <w:sz w:val="28"/>
          <w:szCs w:val="28"/>
        </w:rPr>
      </w:pPr>
      <w:bookmarkStart w:id="136" w:name="_Toc217446086"/>
      <w:r>
        <w:rPr>
          <w:rFonts w:hint="eastAsia"/>
          <w:sz w:val="28"/>
          <w:szCs w:val="28"/>
        </w:rPr>
        <w:t>报价明细表</w:t>
      </w:r>
      <w:bookmarkEnd w:id="136"/>
    </w:p>
    <w:p>
      <w:pPr>
        <w:pStyle w:val="4"/>
        <w:rPr>
          <w:sz w:val="28"/>
          <w:szCs w:val="28"/>
        </w:rPr>
      </w:pPr>
      <w:bookmarkStart w:id="137" w:name="_Toc17814"/>
      <w:r>
        <w:rPr>
          <w:rFonts w:hint="eastAsia"/>
          <w:sz w:val="28"/>
          <w:szCs w:val="28"/>
        </w:rPr>
        <w:t>（格式自拟）</w:t>
      </w:r>
    </w:p>
    <w:p>
      <w:pPr>
        <w:rPr>
          <w:sz w:val="28"/>
          <w:szCs w:val="28"/>
        </w:rPr>
      </w:pPr>
      <w:r>
        <w:rPr>
          <w:rFonts w:hint="eastAsia"/>
          <w:sz w:val="28"/>
          <w:szCs w:val="28"/>
        </w:rPr>
        <w:br w:type="page"/>
      </w:r>
    </w:p>
    <w:p>
      <w:pPr>
        <w:pStyle w:val="4"/>
        <w:rPr>
          <w:sz w:val="28"/>
          <w:szCs w:val="28"/>
        </w:rPr>
      </w:pPr>
      <w:r>
        <w:rPr>
          <w:rFonts w:hint="eastAsia"/>
          <w:sz w:val="28"/>
          <w:szCs w:val="28"/>
        </w:rPr>
        <w:t>三、商务部分</w:t>
      </w:r>
      <w:bookmarkEnd w:id="137"/>
    </w:p>
    <w:p>
      <w:pPr>
        <w:rPr>
          <w:sz w:val="28"/>
          <w:szCs w:val="28"/>
        </w:rPr>
      </w:pPr>
    </w:p>
    <w:p>
      <w:pPr>
        <w:pStyle w:val="5"/>
        <w:rPr>
          <w:sz w:val="28"/>
          <w:szCs w:val="28"/>
        </w:rPr>
      </w:pPr>
      <w:bookmarkStart w:id="138" w:name="_Toc11231"/>
      <w:r>
        <w:rPr>
          <w:rFonts w:hint="eastAsia"/>
          <w:sz w:val="28"/>
          <w:szCs w:val="28"/>
        </w:rPr>
        <w:t>（一）资格证明文件声明的函格式</w:t>
      </w:r>
      <w:bookmarkEnd w:id="138"/>
    </w:p>
    <w:p>
      <w:pPr>
        <w:pStyle w:val="9"/>
        <w:rPr>
          <w:sz w:val="28"/>
          <w:szCs w:val="28"/>
        </w:rPr>
      </w:pPr>
    </w:p>
    <w:p>
      <w:pPr>
        <w:tabs>
          <w:tab w:val="left" w:pos="7665"/>
        </w:tabs>
        <w:adjustRightInd w:val="0"/>
        <w:snapToGrid w:val="0"/>
        <w:jc w:val="center"/>
        <w:rPr>
          <w:rFonts w:hint="eastAsia" w:ascii="宋体fal" w:hAnsi="宋体fal" w:cs="宋体fal"/>
          <w:b/>
          <w:bCs/>
          <w:sz w:val="28"/>
          <w:szCs w:val="28"/>
        </w:rPr>
      </w:pPr>
      <w:r>
        <w:rPr>
          <w:rFonts w:hint="eastAsia" w:ascii="宋体fal" w:hAnsi="宋体fal" w:cs="宋体fal"/>
          <w:b/>
          <w:bCs/>
          <w:sz w:val="28"/>
          <w:szCs w:val="28"/>
        </w:rPr>
        <w:t>关于资格证明文件声明的函</w:t>
      </w:r>
    </w:p>
    <w:p>
      <w:pPr>
        <w:tabs>
          <w:tab w:val="left" w:pos="7665"/>
        </w:tabs>
        <w:adjustRightInd w:val="0"/>
        <w:snapToGrid w:val="0"/>
        <w:ind w:firstLine="560" w:firstLineChars="200"/>
        <w:rPr>
          <w:rFonts w:hint="eastAsia" w:ascii="宋体fal" w:hAnsi="宋体fal" w:cs="宋体fal"/>
          <w:sz w:val="28"/>
          <w:szCs w:val="28"/>
        </w:rPr>
      </w:pPr>
    </w:p>
    <w:p>
      <w:pPr>
        <w:rPr>
          <w:rFonts w:hint="default" w:eastAsia="宋体"/>
          <w:sz w:val="28"/>
          <w:szCs w:val="28"/>
          <w:u w:val="single"/>
          <w:lang w:val="en-US" w:eastAsia="zh-CN"/>
        </w:rPr>
      </w:pPr>
      <w:r>
        <w:rPr>
          <w:rFonts w:hint="eastAsia"/>
          <w:sz w:val="28"/>
          <w:szCs w:val="28"/>
        </w:rPr>
        <w:t>致：</w:t>
      </w:r>
      <w:r>
        <w:rPr>
          <w:rFonts w:hint="eastAsia"/>
          <w:sz w:val="28"/>
          <w:szCs w:val="28"/>
          <w:u w:val="single"/>
          <w:lang w:val="en-US" w:eastAsia="zh-CN"/>
        </w:rPr>
        <w:t xml:space="preserve">甘肃警察职业学院  </w:t>
      </w:r>
      <w:r>
        <w:rPr>
          <w:rFonts w:hint="eastAsia"/>
          <w:sz w:val="28"/>
          <w:szCs w:val="28"/>
          <w:u w:val="none"/>
          <w:lang w:val="en-US" w:eastAsia="zh-CN"/>
        </w:rPr>
        <w:t>：</w:t>
      </w:r>
    </w:p>
    <w:p>
      <w:pPr>
        <w:tabs>
          <w:tab w:val="left" w:pos="7665"/>
        </w:tabs>
        <w:adjustRightInd w:val="0"/>
        <w:snapToGrid w:val="0"/>
        <w:rPr>
          <w:rFonts w:hint="eastAsia" w:ascii="宋体fal" w:hAnsi="宋体fal" w:cs="宋体fal"/>
          <w:sz w:val="28"/>
          <w:szCs w:val="28"/>
        </w:rPr>
      </w:pPr>
    </w:p>
    <w:p>
      <w:pPr>
        <w:pStyle w:val="9"/>
        <w:rPr>
          <w:sz w:val="28"/>
          <w:szCs w:val="28"/>
        </w:rPr>
      </w:pPr>
      <w:r>
        <w:rPr>
          <w:rFonts w:hint="eastAsia"/>
          <w:sz w:val="28"/>
          <w:szCs w:val="28"/>
        </w:rPr>
        <w:t>关于贵方</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项目的招标公告，本签字人</w:t>
      </w:r>
      <w:r>
        <w:rPr>
          <w:rFonts w:hint="eastAsia"/>
          <w:sz w:val="28"/>
          <w:szCs w:val="28"/>
          <w:u w:val="single"/>
        </w:rPr>
        <w:t>（授权代表）</w:t>
      </w:r>
      <w:r>
        <w:rPr>
          <w:rFonts w:hint="eastAsia"/>
          <w:sz w:val="28"/>
          <w:szCs w:val="28"/>
        </w:rPr>
        <w:t>愿意参加投标，并声明提供的资格证明文件和说明是准确的和真实的。</w:t>
      </w:r>
    </w:p>
    <w:p>
      <w:pPr>
        <w:pStyle w:val="35"/>
        <w:ind w:firstLine="3920" w:firstLineChars="1400"/>
        <w:rPr>
          <w:color w:val="auto"/>
          <w:sz w:val="28"/>
          <w:szCs w:val="28"/>
          <w:u w:val="single"/>
        </w:rPr>
      </w:pPr>
    </w:p>
    <w:p>
      <w:pPr>
        <w:pStyle w:val="35"/>
        <w:ind w:firstLine="3920" w:firstLineChars="1400"/>
        <w:rPr>
          <w:color w:val="auto"/>
          <w:sz w:val="28"/>
          <w:szCs w:val="28"/>
          <w:u w:val="single"/>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sz w:val="28"/>
          <w:szCs w:val="28"/>
          <w:u w:val="single"/>
        </w:rPr>
      </w:pPr>
      <w:r>
        <w:rPr>
          <w:rFonts w:hint="eastAsia"/>
          <w:sz w:val="28"/>
          <w:szCs w:val="28"/>
        </w:rPr>
        <w:t>投标人名称（盖章）：</w:t>
      </w:r>
    </w:p>
    <w:p>
      <w:pPr>
        <w:ind w:firstLine="3920" w:firstLineChars="1400"/>
        <w:rPr>
          <w:sz w:val="28"/>
          <w:szCs w:val="28"/>
          <w:u w:val="single"/>
        </w:rPr>
      </w:pPr>
      <w:r>
        <w:rPr>
          <w:rFonts w:hint="eastAsia"/>
          <w:sz w:val="28"/>
          <w:szCs w:val="28"/>
        </w:rPr>
        <w:t>法定代表人或被授权代表：</w:t>
      </w:r>
      <w:r>
        <w:rPr>
          <w:rFonts w:hint="eastAsia"/>
          <w:sz w:val="28"/>
          <w:szCs w:val="28"/>
          <w:u w:val="single"/>
        </w:rPr>
        <w:t>（签字）</w:t>
      </w:r>
    </w:p>
    <w:p>
      <w:pPr>
        <w:pStyle w:val="35"/>
        <w:ind w:firstLine="3920" w:firstLineChars="1400"/>
        <w:rPr>
          <w:color w:val="auto"/>
          <w:sz w:val="28"/>
          <w:szCs w:val="28"/>
          <w:u w:val="single"/>
        </w:rPr>
      </w:pPr>
      <w:r>
        <w:rPr>
          <w:rFonts w:hint="eastAsia"/>
          <w:color w:val="auto"/>
          <w:sz w:val="28"/>
          <w:szCs w:val="28"/>
        </w:rPr>
        <w:t>日  期</w:t>
      </w:r>
      <w:r>
        <w:rPr>
          <w:color w:val="auto"/>
          <w:sz w:val="28"/>
          <w:szCs w:val="28"/>
        </w:rPr>
        <w:t>:</w:t>
      </w:r>
      <w:r>
        <w:rPr>
          <w:rFonts w:hint="eastAsia"/>
          <w:color w:val="auto"/>
          <w:sz w:val="28"/>
          <w:szCs w:val="28"/>
          <w:u w:val="single"/>
        </w:rPr>
        <w:t xml:space="preserve">   年   月   日</w:t>
      </w:r>
    </w:p>
    <w:p>
      <w:pPr>
        <w:rPr>
          <w:sz w:val="28"/>
          <w:szCs w:val="28"/>
          <w:u w:val="single"/>
        </w:rPr>
      </w:pPr>
      <w:r>
        <w:rPr>
          <w:rFonts w:hint="eastAsia"/>
          <w:sz w:val="28"/>
          <w:szCs w:val="28"/>
          <w:u w:val="single"/>
        </w:rPr>
        <w:br w:type="page"/>
      </w:r>
    </w:p>
    <w:p>
      <w:pPr>
        <w:pStyle w:val="5"/>
        <w:rPr>
          <w:rStyle w:val="50"/>
          <w:sz w:val="28"/>
          <w:szCs w:val="28"/>
        </w:rPr>
      </w:pPr>
      <w:bookmarkStart w:id="139" w:name="_Toc12213"/>
      <w:r>
        <w:rPr>
          <w:rStyle w:val="49"/>
          <w:rFonts w:hint="eastAsia"/>
          <w:b/>
          <w:sz w:val="28"/>
          <w:szCs w:val="28"/>
        </w:rPr>
        <w:t>（二）资格证明文件要求</w:t>
      </w:r>
      <w:bookmarkEnd w:id="139"/>
    </w:p>
    <w:p>
      <w:pPr>
        <w:spacing w:line="500" w:lineRule="exact"/>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宋体" w:hAnsi="宋体" w:eastAsia="宋体" w:cs="宋体"/>
          <w:sz w:val="28"/>
          <w:szCs w:val="28"/>
          <w:highlight w:val="none"/>
          <w:lang w:val="en-US" w:eastAsia="zh-CN"/>
        </w:rPr>
        <w:t xml:space="preserve">1．须符合《中华人民共和国政府采购法》第二十二条规定，并提供《中华人民共和国政府采购法实施条例》第十七条所要求的下列材料： </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（1）法人或者其他组织的营业执照等证明文件，自然人的身份证明</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（2）投标人提供2021年度经第三方机构出具的、有效的财务审计报告（复印件加盖公章），或投标人基本账户银行出具的招标截止日近两个月内的资信证明原件的扫描件（以出报告日期为准）；</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（3）投标人需提供招标截止日前近一年内任意一个月缴纳任意税种（增值税、企业所得税）的凭据，依法免税的投标人，应提供依法免税的证明材料</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（4）投标人需提供招标截止日前近一年内任意一个月（按年缴纳的提供上年度）缴纳社会保障资金的入账凭据</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复印件加盖公章）；</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（5）参加政府采购活动前3年内在经营活动中没有重大违法记录的书面声明；</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2．法定代表人身份证明及身份证（正反面复印件加盖公章，身份证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（法人参加招标时提供）；法人授权函、法人及被授权人身份证（正反面复印件加盖公章，被授权人身份证</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（委托代理人参加招标时提供）；</w:t>
      </w:r>
    </w:p>
    <w:p>
      <w:pPr>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.投标人须为未被列入“信用中国”网站（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www.ccgp.gov.cn）政府采购严重违法失信行为信息记录中的禁止参加政府采购活动期间的方可参加本项目的招标；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投标人经营范围须包括电梯维修、保养；</w:t>
      </w:r>
      <w:r>
        <w:rPr>
          <w:rFonts w:hint="eastAsia" w:ascii="宋体" w:hAnsi="宋体" w:cs="宋体"/>
          <w:color w:val="000000" w:themeColor="text1"/>
          <w:sz w:val="28"/>
          <w:szCs w:val="28"/>
          <w:highlight w:val="none"/>
          <w:lang w:val="en-US" w:eastAsia="zh-CN"/>
          <w14:textFill>
            <w14:solidFill>
              <w14:schemeClr w14:val="tx1"/>
            </w14:solidFill>
          </w14:textFill>
        </w:rPr>
        <w:t>具有特种设备生产许可证B级以上（含B级）资质</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cs="宋体"/>
          <w:color w:val="000000" w:themeColor="text1"/>
          <w:sz w:val="28"/>
          <w:szCs w:val="28"/>
          <w:highlight w:val="none"/>
          <w:lang w:val="en-US" w:eastAsia="zh-CN"/>
          <w14:textFill>
            <w14:solidFill>
              <w14:schemeClr w14:val="tx1"/>
            </w14:solidFill>
          </w14:textFill>
        </w:rPr>
        <w:t>投标人须提供近3年同类相关业绩资料；提供</w:t>
      </w:r>
      <w:r>
        <w:rPr>
          <w:rFonts w:hint="eastAsia" w:ascii="宋体" w:hAnsi="宋体" w:cs="宋体"/>
          <w:sz w:val="28"/>
          <w:szCs w:val="28"/>
          <w:highlight w:val="none"/>
          <w:lang w:val="en-US" w:eastAsia="zh-CN"/>
        </w:rPr>
        <w:t>专派负责人1人；不少于2人的技术人员（人员为固定人员），技术人员须提供有效电梯特种行业操作证，并提供以上人员的联系方式。</w:t>
      </w:r>
    </w:p>
    <w:p>
      <w:pPr>
        <w:pStyle w:val="35"/>
        <w:spacing w:line="360" w:lineRule="auto"/>
        <w:rPr>
          <w:rFonts w:hint="default" w:eastAsia="宋体"/>
          <w:color w:val="auto"/>
          <w:sz w:val="28"/>
          <w:szCs w:val="28"/>
          <w:lang w:val="en-US" w:eastAsia="zh-CN"/>
        </w:rPr>
      </w:pPr>
      <w:r>
        <w:rPr>
          <w:color w:val="auto"/>
          <w:sz w:val="28"/>
          <w:szCs w:val="28"/>
        </w:rPr>
        <w:t xml:space="preserve"> 致：</w:t>
      </w:r>
      <w:r>
        <w:rPr>
          <w:rFonts w:hint="eastAsia" w:eastAsia="宋体"/>
          <w:color w:val="auto"/>
          <w:sz w:val="28"/>
          <w:szCs w:val="28"/>
          <w:lang w:val="en-US" w:eastAsia="zh-CN"/>
        </w:rPr>
        <w:t>甘肃警察职业学院</w:t>
      </w:r>
    </w:p>
    <w:p>
      <w:pPr>
        <w:pStyle w:val="35"/>
        <w:spacing w:line="360" w:lineRule="auto"/>
        <w:ind w:firstLine="560" w:firstLineChars="200"/>
        <w:rPr>
          <w:color w:val="auto"/>
          <w:sz w:val="28"/>
          <w:szCs w:val="28"/>
        </w:rPr>
      </w:pPr>
      <w:r>
        <w:rPr>
          <w:color w:val="auto"/>
          <w:sz w:val="28"/>
          <w:szCs w:val="28"/>
        </w:rPr>
        <w:t xml:space="preserve"> 我公司仔细阅读了贵方关于</w:t>
      </w:r>
      <w:r>
        <w:rPr>
          <w:rFonts w:hint="eastAsia" w:eastAsia="宋体"/>
          <w:color w:val="auto"/>
          <w:sz w:val="28"/>
          <w:szCs w:val="28"/>
          <w:u w:val="single"/>
        </w:rPr>
        <w:t xml:space="preserve">        </w:t>
      </w:r>
      <w:r>
        <w:rPr>
          <w:color w:val="auto"/>
          <w:sz w:val="28"/>
          <w:szCs w:val="28"/>
        </w:rPr>
        <w:t>项目的</w:t>
      </w:r>
      <w:r>
        <w:rPr>
          <w:rFonts w:hint="eastAsia" w:eastAsia="宋体"/>
          <w:color w:val="auto"/>
          <w:sz w:val="28"/>
          <w:szCs w:val="28"/>
        </w:rPr>
        <w:t>招标</w:t>
      </w:r>
      <w:r>
        <w:rPr>
          <w:rFonts w:hint="eastAsia"/>
          <w:color w:val="auto"/>
          <w:sz w:val="28"/>
          <w:szCs w:val="28"/>
        </w:rPr>
        <w:t>公告</w:t>
      </w:r>
      <w:r>
        <w:rPr>
          <w:color w:val="auto"/>
          <w:sz w:val="28"/>
          <w:szCs w:val="28"/>
        </w:rPr>
        <w:t>，在完全理解本项目招标的服务要求、</w:t>
      </w:r>
      <w:r>
        <w:rPr>
          <w:rFonts w:hint="eastAsia" w:eastAsia="宋体"/>
          <w:color w:val="auto"/>
          <w:sz w:val="28"/>
          <w:szCs w:val="28"/>
          <w:lang w:val="en-US" w:eastAsia="zh-CN"/>
        </w:rPr>
        <w:t>资格要求</w:t>
      </w:r>
      <w:r>
        <w:rPr>
          <w:color w:val="auto"/>
          <w:sz w:val="28"/>
          <w:szCs w:val="28"/>
        </w:rPr>
        <w:t>及其他内容后，决定参与该项目的投标活动。并承诺，我公司具有履行合</w:t>
      </w:r>
      <w:r>
        <w:rPr>
          <w:rFonts w:hAnsi="Times New Roman" w:eastAsia="Times New Roman"/>
          <w:color w:val="auto"/>
          <w:sz w:val="28"/>
          <w:szCs w:val="28"/>
        </w:rPr>
        <w:t>同</w:t>
      </w:r>
      <w:r>
        <w:rPr>
          <w:rFonts w:hint="eastAsia" w:hAnsi="Times New Roman" w:eastAsia="Times New Roman"/>
          <w:color w:val="auto"/>
          <w:sz w:val="28"/>
          <w:szCs w:val="28"/>
          <w:lang w:val="en-US" w:eastAsia="zh-CN"/>
        </w:rPr>
        <w:t>所必需的</w:t>
      </w:r>
      <w:r>
        <w:rPr>
          <w:rFonts w:hAnsi="Times New Roman" w:eastAsia="Times New Roman"/>
          <w:color w:val="auto"/>
          <w:sz w:val="28"/>
          <w:szCs w:val="28"/>
        </w:rPr>
        <w:t>设</w:t>
      </w:r>
      <w:r>
        <w:rPr>
          <w:color w:val="auto"/>
          <w:sz w:val="28"/>
          <w:szCs w:val="28"/>
        </w:rPr>
        <w:t>备和专业技术能力。如我方中标，我公司将提供足够的设备和专业技术能力保证本合同履行。</w:t>
      </w:r>
    </w:p>
    <w:p>
      <w:pPr>
        <w:pStyle w:val="35"/>
        <w:spacing w:line="360" w:lineRule="auto"/>
        <w:ind w:firstLine="560" w:firstLineChars="200"/>
        <w:rPr>
          <w:color w:val="auto"/>
          <w:sz w:val="28"/>
          <w:szCs w:val="28"/>
        </w:rPr>
      </w:pPr>
      <w:r>
        <w:rPr>
          <w:color w:val="auto"/>
          <w:sz w:val="28"/>
          <w:szCs w:val="28"/>
        </w:rPr>
        <w:t xml:space="preserve"> 本公司对上述承诺的真实性负责。如有虚假，我公司同意按我方合同违约处理，并依法承担相应法律责任。</w:t>
      </w:r>
    </w:p>
    <w:p>
      <w:pPr>
        <w:ind w:firstLine="5040" w:firstLineChars="1800"/>
        <w:rPr>
          <w:sz w:val="28"/>
          <w:szCs w:val="28"/>
          <w:u w:val="single"/>
        </w:rPr>
      </w:pPr>
      <w:r>
        <w:rPr>
          <w:rFonts w:hint="eastAsia"/>
          <w:sz w:val="28"/>
          <w:szCs w:val="28"/>
        </w:rPr>
        <w:t>投标人名称（盖章）：</w:t>
      </w:r>
    </w:p>
    <w:p>
      <w:pPr>
        <w:ind w:firstLine="4760" w:firstLineChars="1700"/>
        <w:rPr>
          <w:sz w:val="28"/>
          <w:szCs w:val="28"/>
          <w:u w:val="single"/>
        </w:rPr>
      </w:pPr>
      <w:r>
        <w:rPr>
          <w:rFonts w:hint="eastAsia"/>
          <w:sz w:val="28"/>
          <w:szCs w:val="28"/>
        </w:rPr>
        <w:t>法定代表人或被授权代表：</w:t>
      </w:r>
      <w:r>
        <w:rPr>
          <w:rFonts w:hint="eastAsia"/>
          <w:sz w:val="28"/>
          <w:szCs w:val="28"/>
          <w:u w:val="single"/>
        </w:rPr>
        <w:t>（签字）</w:t>
      </w:r>
    </w:p>
    <w:p>
      <w:pPr>
        <w:pStyle w:val="9"/>
        <w:ind w:firstLine="4760" w:firstLineChars="1700"/>
        <w:rPr>
          <w:sz w:val="28"/>
          <w:szCs w:val="28"/>
          <w:u w:val="single"/>
        </w:rPr>
      </w:pPr>
      <w:r>
        <w:rPr>
          <w:rFonts w:hint="eastAsia"/>
          <w:sz w:val="28"/>
          <w:szCs w:val="28"/>
        </w:rPr>
        <w:t>日  期</w:t>
      </w:r>
      <w:r>
        <w:rPr>
          <w:sz w:val="28"/>
          <w:szCs w:val="28"/>
        </w:rPr>
        <w:t>:</w:t>
      </w:r>
      <w:r>
        <w:rPr>
          <w:rFonts w:hint="eastAsia"/>
          <w:sz w:val="28"/>
          <w:szCs w:val="28"/>
          <w:u w:val="single"/>
        </w:rPr>
        <w:t xml:space="preserve">   年   月   日</w:t>
      </w:r>
    </w:p>
    <w:p>
      <w:pPr>
        <w:pStyle w:val="18"/>
        <w:rPr>
          <w:sz w:val="28"/>
          <w:szCs w:val="28"/>
        </w:rPr>
      </w:pPr>
    </w:p>
    <w:p>
      <w:pPr>
        <w:jc w:val="center"/>
        <w:rPr>
          <w:rFonts w:hint="eastAsia" w:ascii="宋体fal" w:hAnsi="宋体fal" w:cs="宋体fal"/>
          <w:b/>
          <w:bCs/>
          <w:sz w:val="28"/>
          <w:szCs w:val="28"/>
        </w:rPr>
      </w:pPr>
    </w:p>
    <w:p>
      <w:pPr>
        <w:jc w:val="center"/>
        <w:rPr>
          <w:sz w:val="28"/>
          <w:szCs w:val="28"/>
        </w:rPr>
      </w:pPr>
      <w:r>
        <w:rPr>
          <w:rFonts w:hint="eastAsia" w:ascii="宋体fal" w:hAnsi="宋体fal" w:cs="宋体fal"/>
          <w:b/>
          <w:bCs/>
          <w:sz w:val="28"/>
          <w:szCs w:val="28"/>
        </w:rPr>
        <w:t>参加政府采购活动前3年内在经营活动中没有重大违法记录的书面声明</w:t>
      </w:r>
    </w:p>
    <w:p>
      <w:pPr>
        <w:rPr>
          <w:rFonts w:hint="default" w:eastAsia="宋体"/>
          <w:sz w:val="28"/>
          <w:szCs w:val="28"/>
          <w:lang w:val="en-US" w:eastAsia="zh-CN"/>
        </w:rPr>
      </w:pPr>
      <w:r>
        <w:rPr>
          <w:rFonts w:hint="eastAsia"/>
          <w:sz w:val="28"/>
          <w:szCs w:val="28"/>
        </w:rPr>
        <w:t>致：</w:t>
      </w:r>
      <w:r>
        <w:rPr>
          <w:rFonts w:hint="eastAsia"/>
          <w:sz w:val="28"/>
          <w:szCs w:val="28"/>
          <w:lang w:val="en-US" w:eastAsia="zh-CN"/>
        </w:rPr>
        <w:t>甘肃警察职业学院</w:t>
      </w:r>
    </w:p>
    <w:p>
      <w:pPr>
        <w:pStyle w:val="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cs="Times New Roman"/>
          <w:sz w:val="28"/>
          <w:szCs w:val="28"/>
        </w:rPr>
      </w:pPr>
      <w:r>
        <w:rPr>
          <w:rFonts w:hint="eastAsia"/>
          <w:sz w:val="28"/>
          <w:szCs w:val="28"/>
        </w:rPr>
        <w:t>我公司在参加本次政府采购活动</w:t>
      </w:r>
      <w:r>
        <w:rPr>
          <w:rFonts w:hint="eastAsia" w:ascii="Times New Roman" w:hAnsi="Times New Roman" w:cs="Times New Roman"/>
          <w:sz w:val="28"/>
          <w:szCs w:val="28"/>
        </w:rPr>
        <w:t>前，</w:t>
      </w:r>
      <w:r>
        <w:rPr>
          <w:rFonts w:hint="eastAsia" w:ascii="Times New Roman" w:hAnsi="Times New Roman" w:cs="Times New Roman"/>
          <w:sz w:val="28"/>
          <w:szCs w:val="28"/>
          <w:lang w:val="en-US" w:eastAsia="zh-CN"/>
        </w:rPr>
        <w:t>作出</w:t>
      </w:r>
      <w:r>
        <w:rPr>
          <w:rFonts w:hint="eastAsia" w:ascii="Times New Roman" w:hAnsi="Times New Roman" w:cs="Times New Roman"/>
          <w:sz w:val="28"/>
          <w:szCs w:val="28"/>
        </w:rPr>
        <w:t>以下郑重声明：</w:t>
      </w:r>
    </w:p>
    <w:p>
      <w:pPr>
        <w:pStyle w:val="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sz w:val="28"/>
          <w:szCs w:val="28"/>
        </w:rPr>
      </w:pPr>
      <w:r>
        <w:rPr>
          <w:rFonts w:hint="eastAsia"/>
          <w:sz w:val="28"/>
          <w:szCs w:val="28"/>
        </w:rPr>
        <w:t>一、参加本次政府采购活动前三年内，在经营活动中没有重大违法记录。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sz w:val="28"/>
          <w:szCs w:val="28"/>
        </w:rPr>
      </w:pPr>
      <w:r>
        <w:rPr>
          <w:rFonts w:hint="eastAsia"/>
          <w:sz w:val="28"/>
          <w:szCs w:val="28"/>
        </w:rPr>
        <w:t>二、在本次政府采购活动前三年内，我公司在甘肃政府采购网等政府采购信息发布平台及当地工商局企业信用查询系统中，无任何重大违法记录。</w:t>
      </w:r>
    </w:p>
    <w:p>
      <w:pPr>
        <w:pStyle w:val="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sz w:val="28"/>
          <w:szCs w:val="28"/>
        </w:rPr>
      </w:pPr>
      <w:r>
        <w:rPr>
          <w:rFonts w:hint="eastAsia"/>
          <w:sz w:val="28"/>
          <w:szCs w:val="28"/>
        </w:rPr>
        <w:t>若发现我方上述声明与事实不符，愿按照政府采购相关规定接受相关处罚。</w:t>
      </w:r>
    </w:p>
    <w:p>
      <w:pPr>
        <w:pStyle w:val="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sz w:val="28"/>
          <w:szCs w:val="28"/>
        </w:rPr>
      </w:pPr>
      <w:r>
        <w:rPr>
          <w:rFonts w:hint="eastAsia"/>
          <w:sz w:val="28"/>
          <w:szCs w:val="28"/>
        </w:rPr>
        <w:t>特此声明。</w:t>
      </w:r>
    </w:p>
    <w:p>
      <w:pPr>
        <w:pStyle w:val="9"/>
        <w:keepNext w:val="0"/>
        <w:keepLines w:val="0"/>
        <w:pageBreakBefore w:val="0"/>
        <w:widowControl w:val="0"/>
        <w:kinsoku/>
        <w:wordWrap/>
        <w:overflowPunct/>
        <w:topLinePunct w:val="0"/>
        <w:autoSpaceDE/>
        <w:autoSpaceDN/>
        <w:bidi w:val="0"/>
        <w:adjustRightInd/>
        <w:snapToGrid/>
        <w:spacing w:line="480" w:lineRule="exact"/>
        <w:ind w:firstLine="4130" w:firstLineChars="1475"/>
        <w:textAlignment w:val="auto"/>
        <w:rPr>
          <w:rFonts w:hint="eastAsia"/>
          <w:sz w:val="28"/>
          <w:szCs w:val="28"/>
        </w:rPr>
      </w:pPr>
    </w:p>
    <w:p>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4200" w:firstLineChars="1500"/>
        <w:textAlignment w:val="auto"/>
        <w:rPr>
          <w:sz w:val="28"/>
          <w:szCs w:val="28"/>
          <w:u w:val="single"/>
        </w:rPr>
      </w:pPr>
      <w:r>
        <w:rPr>
          <w:rFonts w:hint="eastAsia"/>
          <w:sz w:val="28"/>
          <w:szCs w:val="28"/>
        </w:rPr>
        <w:t>投标人名称（盖章）：</w:t>
      </w:r>
      <w:r>
        <w:rPr>
          <w:rFonts w:hint="eastAsia"/>
          <w:sz w:val="28"/>
          <w:szCs w:val="28"/>
          <w:u w:val="single"/>
        </w:rPr>
        <w:t xml:space="preserve">               </w:t>
      </w:r>
    </w:p>
    <w:p>
      <w:pPr>
        <w:ind w:firstLine="4200" w:firstLineChars="1500"/>
        <w:rPr>
          <w:sz w:val="28"/>
          <w:szCs w:val="28"/>
          <w:u w:val="single"/>
        </w:rPr>
      </w:pPr>
      <w:r>
        <w:rPr>
          <w:rFonts w:hint="eastAsia"/>
          <w:sz w:val="28"/>
          <w:szCs w:val="28"/>
        </w:rPr>
        <w:t>法定代表人或被授权代表：</w:t>
      </w:r>
      <w:r>
        <w:rPr>
          <w:rFonts w:hint="eastAsia"/>
          <w:sz w:val="28"/>
          <w:szCs w:val="28"/>
          <w:u w:val="single"/>
        </w:rPr>
        <w:t>（签字）</w:t>
      </w:r>
    </w:p>
    <w:p>
      <w:pPr>
        <w:spacing w:line="460" w:lineRule="exact"/>
        <w:ind w:firstLine="4200" w:firstLineChars="1500"/>
        <w:rPr>
          <w:sz w:val="28"/>
          <w:szCs w:val="28"/>
          <w:u w:val="single"/>
        </w:rPr>
      </w:pPr>
      <w:r>
        <w:rPr>
          <w:rFonts w:hint="eastAsia"/>
          <w:sz w:val="28"/>
          <w:szCs w:val="28"/>
        </w:rPr>
        <w:t>日  期</w:t>
      </w:r>
      <w:r>
        <w:rPr>
          <w:sz w:val="28"/>
          <w:szCs w:val="28"/>
        </w:rPr>
        <w:t>:</w:t>
      </w:r>
      <w:r>
        <w:rPr>
          <w:rFonts w:hint="eastAsia"/>
          <w:sz w:val="28"/>
          <w:szCs w:val="28"/>
          <w:u w:val="single"/>
        </w:rPr>
        <w:t xml:space="preserve">   年   月   日</w:t>
      </w:r>
    </w:p>
    <w:p>
      <w:pPr>
        <w:numPr>
          <w:ilvl w:val="0"/>
          <w:numId w:val="0"/>
        </w:numPr>
        <w:rPr>
          <w:rFonts w:hint="eastAsia"/>
          <w:sz w:val="28"/>
          <w:szCs w:val="28"/>
          <w:lang w:eastAsia="zh-CN"/>
        </w:rPr>
      </w:pPr>
    </w:p>
    <w:p>
      <w:pPr>
        <w:jc w:val="center"/>
        <w:rPr>
          <w:rFonts w:hint="eastAsia"/>
          <w:b/>
          <w:bCs/>
          <w:sz w:val="28"/>
          <w:szCs w:val="28"/>
        </w:rPr>
      </w:pPr>
    </w:p>
    <w:p>
      <w:pPr>
        <w:jc w:val="center"/>
        <w:rPr>
          <w:rFonts w:hint="eastAsia"/>
          <w:b/>
          <w:bCs/>
          <w:sz w:val="28"/>
          <w:szCs w:val="28"/>
        </w:rPr>
      </w:pPr>
    </w:p>
    <w:p>
      <w:pPr>
        <w:jc w:val="center"/>
        <w:rPr>
          <w:b/>
          <w:bCs/>
          <w:sz w:val="28"/>
          <w:szCs w:val="28"/>
        </w:rPr>
      </w:pPr>
      <w:r>
        <w:rPr>
          <w:rFonts w:hint="eastAsia"/>
          <w:b/>
          <w:bCs/>
          <w:sz w:val="28"/>
          <w:szCs w:val="28"/>
        </w:rPr>
        <w:t>非联合体投标承诺函</w:t>
      </w:r>
    </w:p>
    <w:p>
      <w:pPr>
        <w:rPr>
          <w:rFonts w:hint="default" w:ascii="宋体" w:hAnsi="宋体" w:eastAsia="宋体" w:cs="宋体"/>
          <w:sz w:val="28"/>
          <w:szCs w:val="28"/>
          <w:lang w:val="en-US" w:eastAsia="zh-CN"/>
        </w:rPr>
      </w:pPr>
      <w:r>
        <w:rPr>
          <w:rFonts w:hint="eastAsia" w:ascii="宋体" w:hAnsi="宋体" w:cs="宋体"/>
          <w:sz w:val="28"/>
          <w:szCs w:val="28"/>
        </w:rPr>
        <w:t>致：</w:t>
      </w:r>
      <w:r>
        <w:rPr>
          <w:rFonts w:hint="eastAsia" w:ascii="宋体" w:hAnsi="宋体" w:cs="宋体"/>
          <w:sz w:val="28"/>
          <w:szCs w:val="28"/>
          <w:lang w:val="en-US" w:eastAsia="zh-CN"/>
        </w:rPr>
        <w:t>甘肃警察职业学院</w:t>
      </w:r>
    </w:p>
    <w:p>
      <w:pPr>
        <w:ind w:firstLine="480"/>
        <w:rPr>
          <w:rFonts w:ascii="宋体" w:hAnsi="宋体" w:cs="宋体"/>
          <w:sz w:val="28"/>
          <w:szCs w:val="28"/>
        </w:rPr>
      </w:pPr>
      <w:r>
        <w:rPr>
          <w:rFonts w:hint="eastAsia" w:ascii="宋体" w:hAnsi="宋体" w:cs="宋体"/>
          <w:sz w:val="28"/>
          <w:szCs w:val="28"/>
        </w:rPr>
        <w:t xml:space="preserve"> 我公司作为参加本次</w:t>
      </w:r>
      <w:r>
        <w:rPr>
          <w:rFonts w:hint="eastAsia" w:ascii="宋体" w:hAnsi="宋体" w:cs="宋体"/>
          <w:sz w:val="28"/>
          <w:szCs w:val="28"/>
          <w:u w:val="single"/>
        </w:rPr>
        <w:t xml:space="preserve">           </w:t>
      </w:r>
      <w:r>
        <w:rPr>
          <w:rFonts w:hint="eastAsia" w:ascii="宋体" w:hAnsi="宋体" w:cs="宋体"/>
          <w:sz w:val="28"/>
          <w:szCs w:val="28"/>
        </w:rPr>
        <w:t>项目投标人，根据招标文件要求，现郑重声明如下： 我公司参加本次招标项目非联合体投标。</w:t>
      </w:r>
    </w:p>
    <w:p>
      <w:pPr>
        <w:ind w:firstLine="480"/>
        <w:rPr>
          <w:rFonts w:ascii="宋体" w:hAnsi="宋体" w:cs="宋体"/>
          <w:sz w:val="28"/>
          <w:szCs w:val="28"/>
        </w:rPr>
      </w:pPr>
      <w:r>
        <w:rPr>
          <w:rFonts w:hint="eastAsia" w:ascii="宋体" w:hAnsi="宋体" w:cs="宋体"/>
          <w:sz w:val="28"/>
          <w:szCs w:val="28"/>
        </w:rPr>
        <w:t xml:space="preserve"> 本公司对上述承诺的内容事项真实性负责。</w:t>
      </w:r>
    </w:p>
    <w:p>
      <w:pPr>
        <w:ind w:firstLine="480"/>
        <w:rPr>
          <w:rFonts w:ascii="宋体" w:hAnsi="宋体" w:cs="宋体"/>
          <w:sz w:val="28"/>
          <w:szCs w:val="28"/>
        </w:rPr>
      </w:pPr>
      <w:r>
        <w:rPr>
          <w:rFonts w:hint="eastAsia" w:ascii="宋体" w:hAnsi="宋体" w:cs="宋体"/>
          <w:sz w:val="28"/>
          <w:szCs w:val="28"/>
        </w:rPr>
        <w:t xml:space="preserve">如经查实上述承诺的内容事项存在虚假，我公司愿意接受以提供虚假材料谋取成交的法律责任。 </w:t>
      </w:r>
    </w:p>
    <w:p>
      <w:pPr>
        <w:ind w:firstLine="480"/>
        <w:rPr>
          <w:rFonts w:ascii="宋体" w:hAnsi="宋体" w:cs="宋体"/>
          <w:sz w:val="28"/>
          <w:szCs w:val="28"/>
        </w:rPr>
      </w:pPr>
      <w:r>
        <w:rPr>
          <w:rFonts w:hint="eastAsia" w:ascii="宋体" w:hAnsi="宋体" w:cs="宋体"/>
          <w:sz w:val="28"/>
          <w:szCs w:val="28"/>
        </w:rPr>
        <w:t xml:space="preserve">特此承诺！ </w:t>
      </w: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3920" w:firstLineChars="1400"/>
        <w:rPr>
          <w:rFonts w:hint="eastAsia"/>
          <w:sz w:val="28"/>
          <w:szCs w:val="28"/>
        </w:rPr>
      </w:pPr>
    </w:p>
    <w:p>
      <w:pPr>
        <w:ind w:firstLine="4200" w:firstLineChars="1500"/>
        <w:rPr>
          <w:sz w:val="28"/>
          <w:szCs w:val="28"/>
          <w:u w:val="single"/>
        </w:rPr>
      </w:pPr>
      <w:r>
        <w:rPr>
          <w:rFonts w:hint="eastAsia"/>
          <w:sz w:val="28"/>
          <w:szCs w:val="28"/>
        </w:rPr>
        <w:t>投标人名称（盖章）：</w:t>
      </w:r>
    </w:p>
    <w:p>
      <w:pPr>
        <w:ind w:firstLine="4200" w:firstLineChars="1500"/>
        <w:rPr>
          <w:sz w:val="28"/>
          <w:szCs w:val="28"/>
          <w:u w:val="single"/>
        </w:rPr>
      </w:pPr>
      <w:r>
        <w:rPr>
          <w:rFonts w:hint="eastAsia"/>
          <w:sz w:val="28"/>
          <w:szCs w:val="28"/>
        </w:rPr>
        <w:t>法定代表人或被授权代表：</w:t>
      </w:r>
      <w:r>
        <w:rPr>
          <w:rFonts w:hint="eastAsia"/>
          <w:sz w:val="28"/>
          <w:szCs w:val="28"/>
          <w:u w:val="single"/>
        </w:rPr>
        <w:t>（签字）</w:t>
      </w:r>
    </w:p>
    <w:p>
      <w:pPr>
        <w:pStyle w:val="9"/>
        <w:ind w:firstLine="4200" w:firstLineChars="1500"/>
        <w:rPr>
          <w:sz w:val="28"/>
          <w:szCs w:val="28"/>
          <w:u w:val="single"/>
        </w:rPr>
      </w:pPr>
      <w:r>
        <w:rPr>
          <w:rFonts w:hint="eastAsia"/>
          <w:sz w:val="28"/>
          <w:szCs w:val="28"/>
        </w:rPr>
        <w:t>日  期</w:t>
      </w:r>
      <w:r>
        <w:rPr>
          <w:sz w:val="28"/>
          <w:szCs w:val="28"/>
        </w:rPr>
        <w:t>:</w:t>
      </w:r>
      <w:r>
        <w:rPr>
          <w:rFonts w:hint="eastAsia"/>
          <w:sz w:val="28"/>
          <w:szCs w:val="28"/>
          <w:u w:val="single"/>
        </w:rPr>
        <w:t xml:space="preserve">   年   月   日</w:t>
      </w:r>
    </w:p>
    <w:p>
      <w:pPr>
        <w:rPr>
          <w:sz w:val="28"/>
          <w:szCs w:val="28"/>
        </w:rPr>
      </w:pPr>
      <w:r>
        <w:rPr>
          <w:rFonts w:hint="eastAsia"/>
          <w:sz w:val="28"/>
          <w:szCs w:val="28"/>
        </w:rPr>
        <w:br w:type="page"/>
      </w:r>
    </w:p>
    <w:p>
      <w:pPr>
        <w:rPr>
          <w:b/>
          <w:bCs/>
          <w:sz w:val="28"/>
          <w:szCs w:val="28"/>
        </w:rPr>
      </w:pPr>
      <w:r>
        <w:rPr>
          <w:rFonts w:hint="eastAsia"/>
          <w:sz w:val="28"/>
          <w:szCs w:val="28"/>
        </w:rPr>
        <w:t>4、法定代表人身份证明书</w:t>
      </w:r>
    </w:p>
    <w:p>
      <w:pPr>
        <w:pStyle w:val="22"/>
        <w:rPr>
          <w:sz w:val="28"/>
          <w:szCs w:val="28"/>
        </w:rPr>
      </w:pPr>
      <w:r>
        <w:rPr>
          <w:rFonts w:hint="eastAsia"/>
          <w:sz w:val="28"/>
          <w:szCs w:val="28"/>
        </w:rPr>
        <w:t>法定代表人身份证明书</w:t>
      </w:r>
    </w:p>
    <w:p>
      <w:pPr>
        <w:ind w:firstLine="482"/>
        <w:rPr>
          <w:b/>
          <w:bCs/>
          <w:sz w:val="28"/>
          <w:szCs w:val="28"/>
        </w:rPr>
      </w:pPr>
    </w:p>
    <w:p>
      <w:pPr>
        <w:pStyle w:val="9"/>
        <w:rPr>
          <w:sz w:val="28"/>
          <w:szCs w:val="28"/>
        </w:rPr>
      </w:pPr>
      <w:r>
        <w:rPr>
          <w:rFonts w:hint="eastAsia"/>
          <w:sz w:val="28"/>
          <w:szCs w:val="28"/>
          <w:u w:val="single"/>
        </w:rPr>
        <w:t>（法定代表人姓名）</w:t>
      </w:r>
      <w:r>
        <w:rPr>
          <w:rFonts w:hint="eastAsia"/>
          <w:sz w:val="28"/>
          <w:szCs w:val="28"/>
        </w:rPr>
        <w:t>在</w:t>
      </w:r>
      <w:r>
        <w:rPr>
          <w:rFonts w:hint="eastAsia"/>
          <w:sz w:val="28"/>
          <w:szCs w:val="28"/>
          <w:u w:val="single"/>
        </w:rPr>
        <w:t>（投标人名称）</w:t>
      </w:r>
      <w:r>
        <w:rPr>
          <w:rFonts w:hint="eastAsia"/>
          <w:sz w:val="28"/>
          <w:szCs w:val="28"/>
        </w:rPr>
        <w:t>任</w:t>
      </w:r>
      <w:r>
        <w:rPr>
          <w:rFonts w:hint="eastAsia"/>
          <w:sz w:val="28"/>
          <w:szCs w:val="28"/>
          <w:u w:val="single"/>
        </w:rPr>
        <w:t>（职务名称）</w:t>
      </w:r>
      <w:r>
        <w:rPr>
          <w:rFonts w:hint="eastAsia"/>
          <w:sz w:val="28"/>
          <w:szCs w:val="28"/>
        </w:rPr>
        <w:t>职务，是</w:t>
      </w:r>
      <w:r>
        <w:rPr>
          <w:rFonts w:hint="eastAsia"/>
          <w:sz w:val="28"/>
          <w:szCs w:val="28"/>
          <w:u w:val="single"/>
        </w:rPr>
        <w:t>（投标人名称）</w:t>
      </w:r>
      <w:r>
        <w:rPr>
          <w:rFonts w:hint="eastAsia"/>
          <w:sz w:val="28"/>
          <w:szCs w:val="28"/>
        </w:rPr>
        <w:t>的法定代表人（附法定代表人身份证复印件）。</w:t>
      </w:r>
    </w:p>
    <w:p>
      <w:pPr>
        <w:pStyle w:val="9"/>
        <w:rPr>
          <w:sz w:val="28"/>
          <w:szCs w:val="28"/>
        </w:rPr>
      </w:pPr>
      <w:r>
        <w:rPr>
          <w:rFonts w:hint="eastAsia"/>
          <w:sz w:val="28"/>
          <w:szCs w:val="28"/>
        </w:rPr>
        <w:t>特此证明。</w:t>
      </w:r>
    </w:p>
    <w:p>
      <w:pPr>
        <w:ind w:left="228" w:leftChars="95" w:firstLine="840" w:firstLineChars="300"/>
        <w:rPr>
          <w:sz w:val="28"/>
          <w:szCs w:val="28"/>
        </w:rPr>
      </w:pPr>
    </w:p>
    <w:tbl>
      <w:tblPr>
        <w:tblStyle w:val="28"/>
        <w:tblW w:w="86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345"/>
        <w:gridCol w:w="43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345" w:type="dxa"/>
            <w:vAlign w:val="center"/>
          </w:tcPr>
          <w:p>
            <w:pPr>
              <w:rPr>
                <w:sz w:val="28"/>
                <w:szCs w:val="28"/>
              </w:rPr>
            </w:pPr>
            <w:r>
              <w:rPr>
                <w:rFonts w:hint="eastAsia"/>
                <w:sz w:val="28"/>
                <w:szCs w:val="28"/>
              </w:rPr>
              <w:t>法定代表人身份证复印件粘贴处（正面）</w:t>
            </w:r>
          </w:p>
        </w:tc>
        <w:tc>
          <w:tcPr>
            <w:tcW w:w="4335" w:type="dxa"/>
            <w:vAlign w:val="center"/>
          </w:tcPr>
          <w:p>
            <w:pPr>
              <w:rPr>
                <w:sz w:val="28"/>
                <w:szCs w:val="28"/>
              </w:rPr>
            </w:pPr>
            <w:r>
              <w:rPr>
                <w:rFonts w:hint="eastAsia"/>
                <w:sz w:val="28"/>
                <w:szCs w:val="28"/>
              </w:rPr>
              <w:t>法定代表人身份证复印件粘贴处（反面）</w:t>
            </w:r>
          </w:p>
        </w:tc>
      </w:tr>
    </w:tbl>
    <w:p>
      <w:pPr>
        <w:ind w:firstLine="480"/>
        <w:rPr>
          <w:sz w:val="28"/>
          <w:szCs w:val="28"/>
        </w:rPr>
      </w:pPr>
    </w:p>
    <w:p>
      <w:pPr>
        <w:ind w:firstLine="480"/>
        <w:rPr>
          <w:sz w:val="28"/>
          <w:szCs w:val="28"/>
        </w:rPr>
      </w:pPr>
    </w:p>
    <w:p>
      <w:pPr>
        <w:ind w:firstLine="3920" w:firstLineChars="1400"/>
        <w:rPr>
          <w:sz w:val="28"/>
          <w:szCs w:val="28"/>
          <w:u w:val="single"/>
        </w:rPr>
      </w:pPr>
      <w:r>
        <w:rPr>
          <w:rFonts w:hint="eastAsia"/>
          <w:sz w:val="28"/>
          <w:szCs w:val="28"/>
        </w:rPr>
        <w:t>投标人名称（盖章）：</w:t>
      </w:r>
    </w:p>
    <w:p>
      <w:pPr>
        <w:ind w:firstLine="3920" w:firstLineChars="1400"/>
        <w:rPr>
          <w:sz w:val="28"/>
          <w:szCs w:val="28"/>
          <w:u w:val="single"/>
        </w:rPr>
      </w:pPr>
      <w:r>
        <w:rPr>
          <w:rFonts w:hint="eastAsia"/>
          <w:sz w:val="28"/>
          <w:szCs w:val="28"/>
        </w:rPr>
        <w:t>法定代表人或被授权代表：</w:t>
      </w:r>
      <w:r>
        <w:rPr>
          <w:rFonts w:hint="eastAsia"/>
          <w:sz w:val="28"/>
          <w:szCs w:val="28"/>
          <w:u w:val="single"/>
        </w:rPr>
        <w:t>（签字）</w:t>
      </w:r>
    </w:p>
    <w:p>
      <w:pPr>
        <w:pStyle w:val="9"/>
        <w:ind w:firstLine="3920" w:firstLineChars="1400"/>
        <w:rPr>
          <w:sz w:val="28"/>
          <w:szCs w:val="28"/>
          <w:u w:val="single"/>
        </w:rPr>
      </w:pPr>
      <w:r>
        <w:rPr>
          <w:rFonts w:hint="eastAsia"/>
          <w:sz w:val="28"/>
          <w:szCs w:val="28"/>
        </w:rPr>
        <w:t>日  期</w:t>
      </w:r>
      <w:r>
        <w:rPr>
          <w:sz w:val="28"/>
          <w:szCs w:val="28"/>
        </w:rPr>
        <w:t>:</w:t>
      </w:r>
      <w:r>
        <w:rPr>
          <w:rFonts w:hint="eastAsia"/>
          <w:sz w:val="28"/>
          <w:szCs w:val="28"/>
          <w:u w:val="single"/>
        </w:rPr>
        <w:t xml:space="preserve">   年   月   日</w:t>
      </w:r>
    </w:p>
    <w:p>
      <w:pPr>
        <w:rPr>
          <w:b/>
          <w:bCs/>
          <w:sz w:val="28"/>
          <w:szCs w:val="28"/>
        </w:rPr>
      </w:pPr>
      <w:r>
        <w:rPr>
          <w:rFonts w:hint="eastAsia" w:ascii="宋体fal" w:hAnsi="宋体fal" w:cs="宋体fal"/>
          <w:b/>
          <w:bCs/>
          <w:sz w:val="28"/>
          <w:szCs w:val="28"/>
        </w:rPr>
        <w:br w:type="page"/>
      </w:r>
      <w:r>
        <w:rPr>
          <w:rFonts w:hint="eastAsia" w:ascii="宋体fal" w:hAnsi="宋体fal" w:cs="宋体fal"/>
          <w:b/>
          <w:bCs/>
          <w:sz w:val="28"/>
          <w:szCs w:val="28"/>
        </w:rPr>
        <w:t>5</w:t>
      </w:r>
      <w:r>
        <w:rPr>
          <w:rFonts w:hint="eastAsia" w:ascii="宋体fal" w:hAnsi="宋体fal" w:cs="宋体fal"/>
          <w:sz w:val="28"/>
          <w:szCs w:val="28"/>
        </w:rPr>
        <w:t>、法定代表人授权委托书</w:t>
      </w:r>
    </w:p>
    <w:p>
      <w:pPr>
        <w:pStyle w:val="22"/>
        <w:rPr>
          <w:sz w:val="28"/>
          <w:szCs w:val="28"/>
        </w:rPr>
      </w:pPr>
      <w:r>
        <w:rPr>
          <w:rFonts w:hint="eastAsia"/>
          <w:sz w:val="28"/>
          <w:szCs w:val="28"/>
        </w:rPr>
        <w:t>法定代表人授权委托书</w:t>
      </w:r>
    </w:p>
    <w:p>
      <w:pPr>
        <w:tabs>
          <w:tab w:val="left" w:pos="3060"/>
        </w:tabs>
        <w:adjustRightInd w:val="0"/>
        <w:snapToGrid w:val="0"/>
        <w:ind w:firstLine="700" w:firstLineChars="250"/>
        <w:rPr>
          <w:sz w:val="28"/>
          <w:szCs w:val="28"/>
        </w:rPr>
      </w:pPr>
    </w:p>
    <w:p>
      <w:pPr>
        <w:pStyle w:val="9"/>
        <w:rPr>
          <w:sz w:val="28"/>
          <w:szCs w:val="28"/>
        </w:rPr>
      </w:pPr>
      <w:r>
        <w:rPr>
          <w:rFonts w:hint="eastAsia"/>
          <w:sz w:val="28"/>
          <w:szCs w:val="28"/>
        </w:rPr>
        <w:t>本授权书声明：注册于</w:t>
      </w:r>
      <w:r>
        <w:rPr>
          <w:rFonts w:hint="eastAsia"/>
          <w:sz w:val="28"/>
          <w:szCs w:val="28"/>
          <w:u w:val="single"/>
        </w:rPr>
        <w:t>（地址）</w:t>
      </w:r>
      <w:r>
        <w:rPr>
          <w:rFonts w:hint="eastAsia"/>
          <w:sz w:val="28"/>
          <w:szCs w:val="28"/>
        </w:rPr>
        <w:t>的</w:t>
      </w:r>
      <w:r>
        <w:rPr>
          <w:rFonts w:hint="eastAsia"/>
          <w:sz w:val="28"/>
          <w:szCs w:val="28"/>
          <w:u w:val="single"/>
        </w:rPr>
        <w:t>（公司名称）</w:t>
      </w:r>
      <w:r>
        <w:rPr>
          <w:rFonts w:hint="eastAsia"/>
          <w:sz w:val="28"/>
          <w:szCs w:val="28"/>
        </w:rPr>
        <w:t>法定代表人</w:t>
      </w:r>
      <w:r>
        <w:rPr>
          <w:rFonts w:hint="eastAsia"/>
          <w:sz w:val="28"/>
          <w:szCs w:val="28"/>
          <w:u w:val="single"/>
        </w:rPr>
        <w:t>（职务）、（姓名）</w:t>
      </w:r>
      <w:r>
        <w:rPr>
          <w:rFonts w:hint="eastAsia"/>
          <w:sz w:val="28"/>
          <w:szCs w:val="28"/>
        </w:rPr>
        <w:t>代表本公司授权</w:t>
      </w:r>
      <w:r>
        <w:rPr>
          <w:rFonts w:hint="eastAsia"/>
          <w:sz w:val="28"/>
          <w:szCs w:val="28"/>
          <w:u w:val="single"/>
        </w:rPr>
        <w:t>（被授权人的职务）、（姓名）</w:t>
      </w:r>
      <w:r>
        <w:rPr>
          <w:rFonts w:hint="eastAsia"/>
          <w:sz w:val="28"/>
          <w:szCs w:val="28"/>
        </w:rPr>
        <w:t>为本公司的合法代理人，代表我公司全权办理对</w:t>
      </w:r>
      <w:r>
        <w:rPr>
          <w:rFonts w:hint="eastAsia"/>
          <w:sz w:val="28"/>
          <w:szCs w:val="28"/>
          <w:lang w:val="en-US" w:eastAsia="zh-CN"/>
        </w:rPr>
        <w:t xml:space="preserve"> </w:t>
      </w:r>
      <w:r>
        <w:rPr>
          <w:rFonts w:hint="eastAsia"/>
          <w:sz w:val="28"/>
          <w:szCs w:val="28"/>
          <w:u w:val="single"/>
        </w:rPr>
        <w:t>（项目名称）</w:t>
      </w:r>
      <w:r>
        <w:rPr>
          <w:rFonts w:hint="eastAsia"/>
          <w:sz w:val="28"/>
          <w:szCs w:val="28"/>
          <w:u w:val="single"/>
          <w:lang w:val="en-US" w:eastAsia="zh-CN"/>
        </w:rPr>
        <w:t xml:space="preserve">  </w:t>
      </w:r>
      <w:r>
        <w:rPr>
          <w:rFonts w:hint="eastAsia"/>
          <w:sz w:val="28"/>
          <w:szCs w:val="28"/>
        </w:rPr>
        <w:t>的投标、谈判、签约等具体工作，并签署全部有关的文件、协议及合同。</w:t>
      </w:r>
    </w:p>
    <w:p>
      <w:pPr>
        <w:pStyle w:val="9"/>
        <w:rPr>
          <w:sz w:val="28"/>
          <w:szCs w:val="28"/>
        </w:rPr>
      </w:pPr>
      <w:r>
        <w:rPr>
          <w:rFonts w:hint="eastAsia"/>
          <w:sz w:val="28"/>
          <w:szCs w:val="28"/>
        </w:rPr>
        <w:t>我公司对被授权人的上述经济活动负全部责任。</w:t>
      </w:r>
    </w:p>
    <w:p>
      <w:pPr>
        <w:pStyle w:val="9"/>
        <w:rPr>
          <w:sz w:val="28"/>
          <w:szCs w:val="28"/>
        </w:rPr>
      </w:pPr>
      <w:r>
        <w:rPr>
          <w:rFonts w:hint="eastAsia"/>
          <w:color w:val="000000" w:themeColor="text1"/>
          <w:sz w:val="28"/>
          <w:szCs w:val="28"/>
          <w14:textFill>
            <w14:solidFill>
              <w14:schemeClr w14:val="tx1"/>
            </w14:solidFill>
          </w14:textFill>
        </w:rPr>
        <w:t>在撤</w:t>
      </w:r>
      <w:r>
        <w:rPr>
          <w:rFonts w:hint="eastAsia"/>
          <w:color w:val="000000" w:themeColor="text1"/>
          <w:sz w:val="28"/>
          <w:szCs w:val="28"/>
          <w:lang w:val="en-US" w:eastAsia="zh-CN"/>
          <w14:textFill>
            <w14:solidFill>
              <w14:schemeClr w14:val="tx1"/>
            </w14:solidFill>
          </w14:textFill>
        </w:rPr>
        <w:t>销</w:t>
      </w:r>
      <w:r>
        <w:rPr>
          <w:rFonts w:hint="eastAsia"/>
          <w:color w:val="000000" w:themeColor="text1"/>
          <w:sz w:val="28"/>
          <w:szCs w:val="28"/>
          <w14:textFill>
            <w14:solidFill>
              <w14:schemeClr w14:val="tx1"/>
            </w14:solidFill>
          </w14:textFill>
        </w:rPr>
        <w:t>授权</w:t>
      </w:r>
      <w:r>
        <w:rPr>
          <w:rFonts w:hint="eastAsia"/>
          <w:sz w:val="28"/>
          <w:szCs w:val="28"/>
        </w:rPr>
        <w:t>的书面通知前，本授权书一直有效。被授权人在授权书有效期内签署的所有文件不因授权的撤</w:t>
      </w:r>
      <w:r>
        <w:rPr>
          <w:rFonts w:hint="eastAsia"/>
          <w:sz w:val="28"/>
          <w:szCs w:val="28"/>
          <w:lang w:val="en-US" w:eastAsia="zh-CN"/>
        </w:rPr>
        <w:t>销</w:t>
      </w:r>
      <w:r>
        <w:rPr>
          <w:rFonts w:hint="eastAsia"/>
          <w:sz w:val="28"/>
          <w:szCs w:val="28"/>
        </w:rPr>
        <w:t>而失效。</w:t>
      </w:r>
    </w:p>
    <w:p>
      <w:pPr>
        <w:tabs>
          <w:tab w:val="left" w:pos="3060"/>
        </w:tabs>
        <w:adjustRightInd w:val="0"/>
        <w:snapToGrid w:val="0"/>
        <w:rPr>
          <w:rFonts w:hint="eastAsia" w:ascii="宋体fal" w:hAnsi="宋体fal" w:cs="宋体fal"/>
          <w:sz w:val="28"/>
          <w:szCs w:val="28"/>
        </w:rPr>
      </w:pPr>
    </w:p>
    <w:p>
      <w:pPr>
        <w:pStyle w:val="9"/>
        <w:rPr>
          <w:sz w:val="28"/>
          <w:szCs w:val="28"/>
          <w:u w:val="single"/>
        </w:rPr>
      </w:pPr>
      <w:r>
        <w:rPr>
          <w:rFonts w:hint="eastAsia"/>
          <w:sz w:val="28"/>
          <w:szCs w:val="28"/>
        </w:rPr>
        <w:t>被授权代表签名：</w:t>
      </w:r>
      <w:r>
        <w:rPr>
          <w:rFonts w:hint="eastAsia"/>
          <w:sz w:val="28"/>
          <w:szCs w:val="28"/>
          <w:u w:val="single"/>
        </w:rPr>
        <w:t xml:space="preserve">               </w:t>
      </w:r>
      <w:r>
        <w:rPr>
          <w:rFonts w:hint="eastAsia"/>
          <w:sz w:val="28"/>
          <w:szCs w:val="28"/>
        </w:rPr>
        <w:t xml:space="preserve">  投标人法定代表人签章：</w:t>
      </w:r>
      <w:r>
        <w:rPr>
          <w:rFonts w:hint="eastAsia"/>
          <w:sz w:val="28"/>
          <w:szCs w:val="28"/>
          <w:u w:val="single"/>
        </w:rPr>
        <w:t xml:space="preserve">              </w:t>
      </w:r>
      <w:r>
        <w:rPr>
          <w:rFonts w:hint="eastAsia"/>
          <w:sz w:val="28"/>
          <w:szCs w:val="28"/>
        </w:rPr>
        <w:t xml:space="preserve">   </w:t>
      </w:r>
    </w:p>
    <w:p>
      <w:pPr>
        <w:pStyle w:val="9"/>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pStyle w:val="9"/>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电话：</w:t>
      </w:r>
      <w:r>
        <w:rPr>
          <w:rFonts w:hint="eastAsia"/>
          <w:sz w:val="28"/>
          <w:szCs w:val="28"/>
          <w:u w:val="single"/>
        </w:rPr>
        <w:t xml:space="preserve">                 </w:t>
      </w:r>
      <w:r>
        <w:rPr>
          <w:rFonts w:hint="eastAsia"/>
          <w:sz w:val="28"/>
          <w:szCs w:val="28"/>
        </w:rPr>
        <w:t xml:space="preserve">  </w:t>
      </w:r>
    </w:p>
    <w:p>
      <w:pPr>
        <w:pStyle w:val="9"/>
        <w:rPr>
          <w:rFonts w:hint="eastAsia" w:ascii="宋体fal" w:hAnsi="宋体fal" w:cs="宋体fal"/>
          <w:sz w:val="28"/>
          <w:szCs w:val="28"/>
          <w:u w:val="single"/>
        </w:rPr>
      </w:pPr>
    </w:p>
    <w:tbl>
      <w:tblPr>
        <w:tblStyle w:val="28"/>
        <w:tblW w:w="872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390"/>
        <w:gridCol w:w="43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390" w:type="dxa"/>
            <w:vAlign w:val="center"/>
          </w:tcPr>
          <w:p>
            <w:pPr>
              <w:rPr>
                <w:sz w:val="28"/>
                <w:szCs w:val="28"/>
              </w:rPr>
            </w:pPr>
            <w:r>
              <w:rPr>
                <w:rFonts w:hint="eastAsia"/>
                <w:sz w:val="28"/>
                <w:szCs w:val="28"/>
              </w:rPr>
              <w:t>被授权代表身份证复印件粘贴处（正面）</w:t>
            </w:r>
          </w:p>
        </w:tc>
        <w:tc>
          <w:tcPr>
            <w:tcW w:w="4335" w:type="dxa"/>
            <w:vAlign w:val="center"/>
          </w:tcPr>
          <w:p>
            <w:pPr>
              <w:rPr>
                <w:sz w:val="28"/>
                <w:szCs w:val="28"/>
              </w:rPr>
            </w:pPr>
            <w:r>
              <w:rPr>
                <w:rFonts w:hint="eastAsia"/>
                <w:sz w:val="28"/>
                <w:szCs w:val="28"/>
              </w:rPr>
              <w:t>被授权代表身份证复印件粘贴处（反面）</w:t>
            </w:r>
          </w:p>
        </w:tc>
      </w:tr>
    </w:tbl>
    <w:p>
      <w:pPr>
        <w:tabs>
          <w:tab w:val="left" w:pos="3060"/>
        </w:tabs>
        <w:adjustRightInd w:val="0"/>
        <w:snapToGrid w:val="0"/>
        <w:ind w:firstLine="4620" w:firstLineChars="1650"/>
        <w:rPr>
          <w:rFonts w:hint="eastAsia" w:ascii="宋体fal" w:hAnsi="宋体fal" w:cs="宋体fal"/>
          <w:sz w:val="28"/>
          <w:szCs w:val="28"/>
        </w:rPr>
      </w:pPr>
    </w:p>
    <w:p>
      <w:pPr>
        <w:ind w:firstLine="3920" w:firstLineChars="1400"/>
        <w:rPr>
          <w:rFonts w:hint="eastAsia"/>
          <w:sz w:val="28"/>
          <w:szCs w:val="28"/>
        </w:rPr>
      </w:pPr>
    </w:p>
    <w:p>
      <w:pPr>
        <w:ind w:firstLine="4200" w:firstLineChars="1500"/>
        <w:rPr>
          <w:sz w:val="28"/>
          <w:szCs w:val="28"/>
          <w:u w:val="single"/>
        </w:rPr>
      </w:pPr>
      <w:r>
        <w:rPr>
          <w:rFonts w:hint="eastAsia"/>
          <w:sz w:val="28"/>
          <w:szCs w:val="28"/>
        </w:rPr>
        <w:t>投标人名称（盖章）：</w:t>
      </w:r>
      <w:r>
        <w:rPr>
          <w:rFonts w:hint="eastAsia"/>
          <w:sz w:val="28"/>
          <w:szCs w:val="28"/>
          <w:u w:val="single"/>
        </w:rPr>
        <w:t xml:space="preserve">          </w:t>
      </w:r>
    </w:p>
    <w:p>
      <w:pPr>
        <w:pStyle w:val="9"/>
        <w:ind w:firstLine="4200" w:firstLineChars="1500"/>
        <w:rPr>
          <w:sz w:val="28"/>
          <w:szCs w:val="28"/>
        </w:rPr>
      </w:pPr>
      <w:r>
        <w:rPr>
          <w:rFonts w:hint="eastAsia"/>
          <w:sz w:val="28"/>
          <w:szCs w:val="28"/>
        </w:rPr>
        <w:t>日  期</w:t>
      </w:r>
      <w:r>
        <w:rPr>
          <w:sz w:val="28"/>
          <w:szCs w:val="28"/>
        </w:rPr>
        <w:t>:</w:t>
      </w:r>
      <w:r>
        <w:rPr>
          <w:rFonts w:hint="eastAsia"/>
          <w:sz w:val="28"/>
          <w:szCs w:val="28"/>
        </w:rPr>
        <w:t xml:space="preserve">   年   月   日</w:t>
      </w:r>
    </w:p>
    <w:p>
      <w:pPr>
        <w:rPr>
          <w:b/>
          <w:bCs/>
          <w:sz w:val="28"/>
          <w:szCs w:val="28"/>
        </w:rPr>
      </w:pPr>
      <w:r>
        <w:rPr>
          <w:rFonts w:hint="eastAsia" w:ascii="宋体fal" w:hAnsi="宋体fal" w:cs="宋体fal"/>
          <w:b/>
          <w:sz w:val="28"/>
          <w:szCs w:val="28"/>
        </w:rPr>
        <w:t>6、中小企业声明函</w:t>
      </w:r>
    </w:p>
    <w:p>
      <w:pPr>
        <w:pStyle w:val="22"/>
        <w:rPr>
          <w:sz w:val="28"/>
          <w:szCs w:val="28"/>
        </w:rPr>
      </w:pPr>
      <w:r>
        <w:rPr>
          <w:rFonts w:hint="eastAsia"/>
          <w:sz w:val="28"/>
          <w:szCs w:val="28"/>
        </w:rPr>
        <w:t>中小企业声明函（工程、服务）</w:t>
      </w:r>
    </w:p>
    <w:p>
      <w:pPr>
        <w:ind w:firstLine="480"/>
        <w:rPr>
          <w:sz w:val="28"/>
          <w:szCs w:val="28"/>
        </w:rPr>
      </w:pPr>
    </w:p>
    <w:p>
      <w:pPr>
        <w:ind w:firstLine="480"/>
        <w:rPr>
          <w:sz w:val="28"/>
          <w:szCs w:val="28"/>
        </w:rPr>
      </w:pPr>
      <w:r>
        <w:rPr>
          <w:rFonts w:hint="eastAsia"/>
          <w:sz w:val="28"/>
          <w:szCs w:val="28"/>
        </w:rPr>
        <w:t>本公司（联合体）郑重声明，根据《政府采购促进中小企业发展管理办法》（财库﹝2020﹞46 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pPr>
        <w:ind w:firstLine="480"/>
        <w:rPr>
          <w:sz w:val="28"/>
          <w:szCs w:val="28"/>
        </w:rPr>
      </w:pPr>
      <w:r>
        <w:rPr>
          <w:rFonts w:hint="eastAsia"/>
          <w:sz w:val="28"/>
          <w:szCs w:val="28"/>
        </w:rPr>
        <w:t xml:space="preserve">   1. </w:t>
      </w:r>
      <w:r>
        <w:rPr>
          <w:rFonts w:hint="eastAsia"/>
          <w:sz w:val="28"/>
          <w:szCs w:val="28"/>
          <w:u w:val="single"/>
        </w:rPr>
        <w:t xml:space="preserve">（标的名称） </w:t>
      </w:r>
      <w:r>
        <w:rPr>
          <w:rFonts w:hint="eastAsia"/>
          <w:sz w:val="28"/>
          <w:szCs w:val="28"/>
        </w:rPr>
        <w:t>，属于</w:t>
      </w:r>
      <w:r>
        <w:rPr>
          <w:rFonts w:hint="eastAsia"/>
          <w:sz w:val="28"/>
          <w:szCs w:val="28"/>
          <w:u w:val="single"/>
        </w:rPr>
        <w:t>（采购文件中明确的所属行业）</w:t>
      </w:r>
      <w:r>
        <w:rPr>
          <w:rFonts w:hint="eastAsia"/>
          <w:sz w:val="28"/>
          <w:szCs w:val="28"/>
        </w:rPr>
        <w:t>； 承建（承接）企业为</w:t>
      </w:r>
      <w:r>
        <w:rPr>
          <w:rFonts w:hint="eastAsia"/>
          <w:sz w:val="28"/>
          <w:szCs w:val="28"/>
          <w:u w:val="single"/>
        </w:rPr>
        <w:t>（企业名称）</w:t>
      </w:r>
      <w:r>
        <w:rPr>
          <w:rFonts w:hint="eastAsia"/>
          <w:sz w:val="28"/>
          <w:szCs w:val="28"/>
        </w:rPr>
        <w:t>，从业人员</w:t>
      </w:r>
      <w:r>
        <w:rPr>
          <w:rFonts w:hint="eastAsia"/>
          <w:sz w:val="28"/>
          <w:szCs w:val="28"/>
          <w:u w:val="single"/>
        </w:rPr>
        <w:t xml:space="preserve">    </w:t>
      </w:r>
      <w:r>
        <w:rPr>
          <w:rFonts w:hint="eastAsia"/>
          <w:sz w:val="28"/>
          <w:szCs w:val="28"/>
        </w:rPr>
        <w:t>人，营业 收入为</w:t>
      </w:r>
      <w:r>
        <w:rPr>
          <w:rFonts w:hint="eastAsia"/>
          <w:sz w:val="28"/>
          <w:szCs w:val="28"/>
          <w:u w:val="single"/>
        </w:rPr>
        <w:t xml:space="preserve">     </w:t>
      </w:r>
      <w:r>
        <w:rPr>
          <w:rFonts w:hint="eastAsia"/>
          <w:sz w:val="28"/>
          <w:szCs w:val="28"/>
        </w:rPr>
        <w:t>万元，资产总额为</w:t>
      </w:r>
      <w:r>
        <w:rPr>
          <w:rFonts w:hint="eastAsia"/>
          <w:sz w:val="28"/>
          <w:szCs w:val="28"/>
          <w:u w:val="single"/>
        </w:rPr>
        <w:t xml:space="preserve">   </w:t>
      </w:r>
      <w:r>
        <w:rPr>
          <w:rFonts w:hint="eastAsia"/>
          <w:sz w:val="28"/>
          <w:szCs w:val="28"/>
        </w:rPr>
        <w:t>万元，属于</w:t>
      </w:r>
      <w:r>
        <w:rPr>
          <w:rFonts w:hint="eastAsia"/>
          <w:sz w:val="28"/>
          <w:szCs w:val="28"/>
          <w:u w:val="single"/>
        </w:rPr>
        <w:t>（中型企业、 小型企业、微型企业）</w:t>
      </w:r>
      <w:r>
        <w:rPr>
          <w:rFonts w:hint="eastAsia"/>
          <w:sz w:val="28"/>
          <w:szCs w:val="28"/>
        </w:rPr>
        <w:t xml:space="preserve">； </w:t>
      </w:r>
    </w:p>
    <w:p>
      <w:pPr>
        <w:ind w:firstLine="480"/>
        <w:rPr>
          <w:sz w:val="28"/>
          <w:szCs w:val="28"/>
        </w:rPr>
      </w:pPr>
      <w:r>
        <w:rPr>
          <w:rFonts w:hint="eastAsia"/>
          <w:sz w:val="28"/>
          <w:szCs w:val="28"/>
        </w:rPr>
        <w:t xml:space="preserve">2. </w:t>
      </w:r>
      <w:r>
        <w:rPr>
          <w:rFonts w:hint="eastAsia"/>
          <w:sz w:val="28"/>
          <w:szCs w:val="28"/>
          <w:u w:val="single"/>
        </w:rPr>
        <w:t xml:space="preserve">（标的名称） </w:t>
      </w:r>
      <w:r>
        <w:rPr>
          <w:rFonts w:hint="eastAsia"/>
          <w:sz w:val="28"/>
          <w:szCs w:val="28"/>
        </w:rPr>
        <w:t>，属于</w:t>
      </w:r>
      <w:r>
        <w:rPr>
          <w:rFonts w:hint="eastAsia"/>
          <w:sz w:val="28"/>
          <w:szCs w:val="28"/>
          <w:u w:val="single"/>
        </w:rPr>
        <w:t>（采购文件中明确的所属行业）</w:t>
      </w:r>
      <w:r>
        <w:rPr>
          <w:rFonts w:hint="eastAsia"/>
          <w:sz w:val="28"/>
          <w:szCs w:val="28"/>
        </w:rPr>
        <w:t>； 承建（承接）企业为（企业名称），从业人员</w:t>
      </w:r>
      <w:r>
        <w:rPr>
          <w:rFonts w:hint="eastAsia"/>
          <w:sz w:val="28"/>
          <w:szCs w:val="28"/>
          <w:u w:val="single"/>
        </w:rPr>
        <w:t xml:space="preserve">     </w:t>
      </w:r>
      <w:r>
        <w:rPr>
          <w:rFonts w:hint="eastAsia"/>
          <w:sz w:val="28"/>
          <w:szCs w:val="28"/>
        </w:rPr>
        <w:t>人，营业收入为</w:t>
      </w:r>
      <w:r>
        <w:rPr>
          <w:rFonts w:hint="eastAsia"/>
          <w:sz w:val="28"/>
          <w:szCs w:val="28"/>
          <w:u w:val="single"/>
        </w:rPr>
        <w:t xml:space="preserve">      </w:t>
      </w:r>
      <w:r>
        <w:rPr>
          <w:rFonts w:hint="eastAsia"/>
          <w:sz w:val="28"/>
          <w:szCs w:val="28"/>
        </w:rPr>
        <w:t>万元，资产总额为</w:t>
      </w:r>
      <w:r>
        <w:rPr>
          <w:rFonts w:hint="eastAsia"/>
          <w:sz w:val="28"/>
          <w:szCs w:val="28"/>
          <w:u w:val="single"/>
        </w:rPr>
        <w:t xml:space="preserve">     </w:t>
      </w:r>
      <w:r>
        <w:rPr>
          <w:rFonts w:hint="eastAsia"/>
          <w:sz w:val="28"/>
          <w:szCs w:val="28"/>
        </w:rPr>
        <w:t xml:space="preserve">万元，属于（中型企业、 小型企业、微型企业）； </w:t>
      </w:r>
    </w:p>
    <w:p>
      <w:pPr>
        <w:ind w:firstLine="480"/>
        <w:rPr>
          <w:sz w:val="28"/>
          <w:szCs w:val="28"/>
        </w:rPr>
      </w:pPr>
      <w:r>
        <w:rPr>
          <w:rFonts w:hint="eastAsia"/>
          <w:sz w:val="28"/>
          <w:szCs w:val="28"/>
        </w:rPr>
        <w:t>……</w:t>
      </w:r>
    </w:p>
    <w:p>
      <w:pPr>
        <w:ind w:firstLine="480"/>
        <w:rPr>
          <w:sz w:val="28"/>
          <w:szCs w:val="28"/>
        </w:rPr>
      </w:pPr>
      <w:r>
        <w:rPr>
          <w:rFonts w:hint="eastAsia"/>
          <w:sz w:val="28"/>
          <w:szCs w:val="28"/>
        </w:rPr>
        <w:t>以上企业，不属于大企业的分支机构，不存在控股股东为大企业的情形，也不存在与大企业的负责人为同一人的情形。</w:t>
      </w:r>
    </w:p>
    <w:p>
      <w:pPr>
        <w:ind w:firstLine="480"/>
        <w:rPr>
          <w:sz w:val="28"/>
          <w:szCs w:val="28"/>
        </w:rPr>
      </w:pPr>
      <w:r>
        <w:rPr>
          <w:rFonts w:hint="eastAsia"/>
          <w:sz w:val="28"/>
          <w:szCs w:val="28"/>
        </w:rPr>
        <w:t>本企业对上述声明内容的真实性负责。如有虚假，将依法承担相应责任。</w:t>
      </w:r>
    </w:p>
    <w:p>
      <w:pPr>
        <w:rPr>
          <w:sz w:val="28"/>
          <w:szCs w:val="28"/>
        </w:rPr>
      </w:pPr>
    </w:p>
    <w:p>
      <w:pPr>
        <w:ind w:firstLine="3920" w:firstLineChars="1400"/>
        <w:rPr>
          <w:sz w:val="28"/>
          <w:szCs w:val="28"/>
        </w:rPr>
      </w:pPr>
      <w:r>
        <w:rPr>
          <w:sz w:val="28"/>
          <w:szCs w:val="28"/>
        </w:rPr>
        <w:t>供应商名称：</w:t>
      </w:r>
      <w:r>
        <w:rPr>
          <w:sz w:val="28"/>
          <w:szCs w:val="28"/>
          <w:u w:val="single"/>
        </w:rPr>
        <w:t xml:space="preserve">               （盖公章）</w:t>
      </w:r>
    </w:p>
    <w:p>
      <w:pPr>
        <w:ind w:firstLine="4200" w:firstLineChars="1500"/>
        <w:rPr>
          <w:sz w:val="28"/>
          <w:szCs w:val="28"/>
        </w:rPr>
      </w:pPr>
      <w:r>
        <w:rPr>
          <w:sz w:val="28"/>
          <w:szCs w:val="28"/>
        </w:rPr>
        <w:t>日期：</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autoSpaceDE w:val="0"/>
        <w:autoSpaceDN w:val="0"/>
        <w:ind w:firstLine="482"/>
        <w:rPr>
          <w:rFonts w:ascii="宋体" w:hAnsi="宋体" w:cs="宋体"/>
          <w:b/>
          <w:sz w:val="28"/>
          <w:szCs w:val="28"/>
        </w:rPr>
      </w:pPr>
      <w:r>
        <w:rPr>
          <w:rFonts w:ascii="宋体" w:hAnsi="宋体" w:cs="TimesNewRomanPSMT"/>
          <w:b/>
          <w:sz w:val="28"/>
          <w:szCs w:val="28"/>
        </w:rPr>
        <w:t>1</w:t>
      </w:r>
      <w:r>
        <w:rPr>
          <w:rFonts w:hint="eastAsia" w:ascii="宋体" w:hAnsi="宋体" w:cs="TimesNewRomanPSMT"/>
          <w:b/>
          <w:sz w:val="28"/>
          <w:szCs w:val="28"/>
        </w:rPr>
        <w:t>、</w:t>
      </w:r>
      <w:r>
        <w:rPr>
          <w:rFonts w:hint="eastAsia" w:ascii="宋体" w:hAnsi="宋体" w:cs="宋体"/>
          <w:b/>
          <w:sz w:val="28"/>
          <w:szCs w:val="28"/>
        </w:rPr>
        <w:t>从业人员、营业收入、资产总额填报上一年度数据，无上一年度数据的新成立企业可不填报。</w:t>
      </w:r>
    </w:p>
    <w:p>
      <w:pPr>
        <w:rPr>
          <w:sz w:val="28"/>
          <w:szCs w:val="28"/>
        </w:rPr>
      </w:pPr>
      <w:r>
        <w:rPr>
          <w:rFonts w:hint="eastAsia"/>
          <w:sz w:val="28"/>
          <w:szCs w:val="28"/>
        </w:rPr>
        <w:t>7、残疾人福利性单位声明函</w:t>
      </w:r>
    </w:p>
    <w:p>
      <w:pPr>
        <w:rPr>
          <w:rFonts w:hint="eastAsia" w:ascii="宋体fal" w:hAnsi="宋体fal" w:cs="宋体fal"/>
          <w:b/>
          <w:sz w:val="28"/>
          <w:szCs w:val="28"/>
        </w:rPr>
      </w:pPr>
    </w:p>
    <w:p>
      <w:pPr>
        <w:rPr>
          <w:rFonts w:hint="eastAsia" w:ascii="宋体fal" w:hAnsi="宋体fal" w:cs="宋体fal"/>
          <w:b/>
          <w:sz w:val="28"/>
          <w:szCs w:val="28"/>
        </w:rPr>
      </w:pPr>
    </w:p>
    <w:p>
      <w:pPr>
        <w:pStyle w:val="18"/>
        <w:rPr>
          <w:sz w:val="28"/>
          <w:szCs w:val="28"/>
        </w:rPr>
      </w:pPr>
    </w:p>
    <w:p>
      <w:pPr>
        <w:rPr>
          <w:rFonts w:hint="eastAsia" w:ascii="宋体fal" w:hAnsi="宋体fal" w:cs="宋体fal"/>
          <w:b/>
          <w:sz w:val="28"/>
          <w:szCs w:val="28"/>
        </w:rPr>
      </w:pPr>
    </w:p>
    <w:p>
      <w:pPr>
        <w:rPr>
          <w:sz w:val="28"/>
          <w:szCs w:val="28"/>
        </w:rPr>
      </w:pPr>
    </w:p>
    <w:p>
      <w:pPr>
        <w:pStyle w:val="22"/>
        <w:rPr>
          <w:sz w:val="28"/>
          <w:szCs w:val="28"/>
        </w:rPr>
      </w:pPr>
      <w:r>
        <w:rPr>
          <w:rFonts w:hint="eastAsia"/>
          <w:sz w:val="28"/>
          <w:szCs w:val="28"/>
        </w:rPr>
        <w:t>残疾人福利性单位声明函</w:t>
      </w:r>
    </w:p>
    <w:p>
      <w:pPr>
        <w:rPr>
          <w:rFonts w:ascii="仿宋_GB2312" w:eastAsia="仿宋_GB2312"/>
          <w:b/>
          <w:spacing w:val="6"/>
          <w:sz w:val="28"/>
          <w:szCs w:val="28"/>
        </w:rPr>
      </w:pPr>
    </w:p>
    <w:p>
      <w:pPr>
        <w:pStyle w:val="9"/>
        <w:rPr>
          <w:sz w:val="28"/>
          <w:szCs w:val="28"/>
        </w:rPr>
      </w:pPr>
      <w:r>
        <w:rPr>
          <w:rFonts w:hint="eastAsia"/>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9"/>
        <w:rPr>
          <w:sz w:val="28"/>
          <w:szCs w:val="28"/>
        </w:rPr>
      </w:pPr>
      <w:r>
        <w:rPr>
          <w:rFonts w:hint="eastAsia"/>
          <w:sz w:val="28"/>
          <w:szCs w:val="28"/>
        </w:rPr>
        <w:t>本单位对上述声明的真实性负责。如有虚假，将依法承担相应责任。</w:t>
      </w:r>
    </w:p>
    <w:p>
      <w:pPr>
        <w:ind w:firstLine="584" w:firstLineChars="200"/>
        <w:rPr>
          <w:rFonts w:hint="eastAsia" w:ascii="宋体fal" w:hAnsi="宋体fal" w:cs="宋体fal"/>
          <w:spacing w:val="6"/>
          <w:sz w:val="28"/>
          <w:szCs w:val="28"/>
        </w:rPr>
      </w:pPr>
    </w:p>
    <w:p>
      <w:pPr>
        <w:widowControl/>
        <w:adjustRightInd w:val="0"/>
        <w:snapToGrid w:val="0"/>
        <w:ind w:firstLine="5600" w:firstLineChars="2000"/>
        <w:jc w:val="left"/>
        <w:rPr>
          <w:rFonts w:hint="eastAsia" w:ascii="宋体fal" w:hAnsi="宋体fal" w:cs="宋体fal"/>
          <w:kern w:val="0"/>
          <w:sz w:val="28"/>
          <w:szCs w:val="28"/>
        </w:rPr>
      </w:pPr>
    </w:p>
    <w:p>
      <w:pPr>
        <w:ind w:firstLine="6440" w:firstLineChars="2300"/>
        <w:rPr>
          <w:rFonts w:hint="eastAsia"/>
          <w:sz w:val="28"/>
          <w:szCs w:val="28"/>
        </w:rPr>
      </w:pPr>
    </w:p>
    <w:p>
      <w:pPr>
        <w:ind w:firstLine="6440" w:firstLineChars="2300"/>
        <w:rPr>
          <w:rFonts w:hint="eastAsia"/>
          <w:sz w:val="28"/>
          <w:szCs w:val="28"/>
        </w:rPr>
      </w:pPr>
    </w:p>
    <w:p>
      <w:pPr>
        <w:ind w:firstLine="6440" w:firstLineChars="2300"/>
        <w:rPr>
          <w:sz w:val="28"/>
          <w:szCs w:val="28"/>
          <w:u w:val="single"/>
        </w:rPr>
      </w:pPr>
      <w:r>
        <w:rPr>
          <w:rFonts w:hint="eastAsia"/>
          <w:sz w:val="28"/>
          <w:szCs w:val="28"/>
        </w:rPr>
        <w:t>企业名称（盖章）：</w:t>
      </w:r>
    </w:p>
    <w:p>
      <w:pPr>
        <w:ind w:firstLine="6440" w:firstLineChars="2300"/>
        <w:rPr>
          <w:sz w:val="28"/>
          <w:szCs w:val="28"/>
          <w:u w:val="single"/>
        </w:rPr>
      </w:pPr>
      <w:r>
        <w:rPr>
          <w:rFonts w:hint="eastAsia"/>
          <w:sz w:val="28"/>
          <w:szCs w:val="28"/>
        </w:rPr>
        <w:t>日期：</w:t>
      </w:r>
      <w:r>
        <w:rPr>
          <w:rFonts w:hint="eastAsia"/>
          <w:sz w:val="28"/>
          <w:szCs w:val="28"/>
          <w:u w:val="single"/>
        </w:rPr>
        <w:t>年月日</w:t>
      </w:r>
    </w:p>
    <w:p>
      <w:pPr>
        <w:rPr>
          <w:sz w:val="28"/>
          <w:szCs w:val="28"/>
        </w:rPr>
      </w:pPr>
      <w:r>
        <w:rPr>
          <w:rFonts w:hint="eastAsia"/>
          <w:sz w:val="28"/>
          <w:szCs w:val="28"/>
        </w:rPr>
        <w:br w:type="page"/>
      </w:r>
    </w:p>
    <w:p>
      <w:pPr>
        <w:rPr>
          <w:b/>
          <w:bCs/>
          <w:sz w:val="28"/>
          <w:szCs w:val="28"/>
        </w:rPr>
      </w:pPr>
      <w:r>
        <w:rPr>
          <w:rFonts w:hint="eastAsia"/>
          <w:sz w:val="28"/>
          <w:szCs w:val="28"/>
        </w:rPr>
        <w:t>8、投标人及其投标产品的相关资料和业绩证明材料。</w:t>
      </w:r>
    </w:p>
    <w:p>
      <w:pPr>
        <w:pStyle w:val="9"/>
        <w:rPr>
          <w:sz w:val="28"/>
          <w:szCs w:val="28"/>
        </w:rPr>
      </w:pPr>
      <w:r>
        <w:rPr>
          <w:rFonts w:hint="eastAsia"/>
          <w:sz w:val="28"/>
          <w:szCs w:val="28"/>
        </w:rPr>
        <w:t>（</w:t>
      </w:r>
      <w:r>
        <w:rPr>
          <w:sz w:val="28"/>
          <w:szCs w:val="28"/>
        </w:rPr>
        <w:t>1</w:t>
      </w:r>
      <w:r>
        <w:rPr>
          <w:rFonts w:hint="eastAsia"/>
          <w:sz w:val="28"/>
          <w:szCs w:val="28"/>
        </w:rPr>
        <w:t>）投标人认为有必要提供的其他有关资料（格式自拟）</w:t>
      </w:r>
    </w:p>
    <w:p>
      <w:pPr>
        <w:pStyle w:val="9"/>
        <w:rPr>
          <w:sz w:val="28"/>
          <w:szCs w:val="28"/>
        </w:rPr>
      </w:pPr>
      <w:r>
        <w:rPr>
          <w:rFonts w:hint="eastAsia"/>
          <w:sz w:val="28"/>
          <w:szCs w:val="28"/>
        </w:rPr>
        <w:t>（</w:t>
      </w:r>
      <w:r>
        <w:rPr>
          <w:sz w:val="28"/>
          <w:szCs w:val="28"/>
        </w:rPr>
        <w:t>2</w:t>
      </w:r>
      <w:r>
        <w:rPr>
          <w:rFonts w:hint="eastAsia"/>
          <w:sz w:val="28"/>
          <w:szCs w:val="28"/>
        </w:rPr>
        <w:t>）业绩表(提供合同或中标通知书复印件)</w:t>
      </w:r>
    </w:p>
    <w:p>
      <w:pPr>
        <w:rPr>
          <w:sz w:val="28"/>
          <w:szCs w:val="28"/>
        </w:rPr>
      </w:pPr>
    </w:p>
    <w:p>
      <w:pPr>
        <w:rPr>
          <w:sz w:val="28"/>
          <w:szCs w:val="28"/>
        </w:rPr>
      </w:pPr>
    </w:p>
    <w:p>
      <w:pPr>
        <w:jc w:val="center"/>
        <w:rPr>
          <w:b/>
          <w:bCs/>
          <w:sz w:val="28"/>
          <w:szCs w:val="28"/>
        </w:rPr>
      </w:pPr>
      <w:r>
        <w:rPr>
          <w:rFonts w:hint="eastAsia"/>
          <w:b/>
          <w:bCs/>
          <w:sz w:val="28"/>
          <w:szCs w:val="28"/>
        </w:rPr>
        <w:t>业绩一览表</w:t>
      </w:r>
    </w:p>
    <w:p>
      <w:pPr>
        <w:jc w:val="center"/>
        <w:rPr>
          <w:sz w:val="28"/>
          <w:szCs w:val="28"/>
        </w:rPr>
      </w:pP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35"/>
        <w:gridCol w:w="1515"/>
        <w:gridCol w:w="1416"/>
        <w:gridCol w:w="183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sz w:val="28"/>
                <w:szCs w:val="28"/>
              </w:rPr>
            </w:pPr>
            <w:r>
              <w:rPr>
                <w:rFonts w:hint="eastAsia"/>
                <w:sz w:val="28"/>
                <w:szCs w:val="28"/>
              </w:rPr>
              <w:t>序号</w:t>
            </w:r>
          </w:p>
        </w:tc>
        <w:tc>
          <w:tcPr>
            <w:tcW w:w="1701" w:type="dxa"/>
            <w:vAlign w:val="center"/>
          </w:tcPr>
          <w:p>
            <w:pPr>
              <w:jc w:val="center"/>
              <w:rPr>
                <w:sz w:val="28"/>
                <w:szCs w:val="28"/>
              </w:rPr>
            </w:pPr>
            <w:r>
              <w:rPr>
                <w:rFonts w:hint="eastAsia"/>
                <w:sz w:val="28"/>
                <w:szCs w:val="28"/>
              </w:rPr>
              <w:t>项目名称</w:t>
            </w:r>
          </w:p>
        </w:tc>
        <w:tc>
          <w:tcPr>
            <w:tcW w:w="1735" w:type="dxa"/>
            <w:vAlign w:val="center"/>
          </w:tcPr>
          <w:p>
            <w:pPr>
              <w:jc w:val="center"/>
              <w:rPr>
                <w:sz w:val="28"/>
                <w:szCs w:val="28"/>
              </w:rPr>
            </w:pPr>
            <w:r>
              <w:rPr>
                <w:rFonts w:hint="eastAsia"/>
                <w:sz w:val="28"/>
                <w:szCs w:val="28"/>
              </w:rPr>
              <w:t>业主单位</w:t>
            </w:r>
          </w:p>
        </w:tc>
        <w:tc>
          <w:tcPr>
            <w:tcW w:w="1515" w:type="dxa"/>
            <w:vAlign w:val="center"/>
          </w:tcPr>
          <w:p>
            <w:pPr>
              <w:jc w:val="center"/>
              <w:rPr>
                <w:sz w:val="28"/>
                <w:szCs w:val="28"/>
              </w:rPr>
            </w:pPr>
            <w:r>
              <w:rPr>
                <w:rFonts w:hint="eastAsia"/>
                <w:sz w:val="28"/>
                <w:szCs w:val="28"/>
              </w:rPr>
              <w:t>签订日期</w:t>
            </w:r>
          </w:p>
        </w:tc>
        <w:tc>
          <w:tcPr>
            <w:tcW w:w="1416" w:type="dxa"/>
            <w:vAlign w:val="center"/>
          </w:tcPr>
          <w:p>
            <w:pPr>
              <w:jc w:val="center"/>
              <w:rPr>
                <w:sz w:val="28"/>
                <w:szCs w:val="28"/>
              </w:rPr>
            </w:pPr>
            <w:r>
              <w:rPr>
                <w:rFonts w:hint="eastAsia"/>
                <w:sz w:val="28"/>
                <w:szCs w:val="28"/>
              </w:rPr>
              <w:t>合同总价</w:t>
            </w:r>
          </w:p>
        </w:tc>
        <w:tc>
          <w:tcPr>
            <w:tcW w:w="1833" w:type="dxa"/>
            <w:vAlign w:val="center"/>
          </w:tcPr>
          <w:p>
            <w:pPr>
              <w:jc w:val="center"/>
              <w:rPr>
                <w:sz w:val="28"/>
                <w:szCs w:val="28"/>
              </w:rPr>
            </w:pPr>
            <w:r>
              <w:rPr>
                <w:rFonts w:hint="eastAsia"/>
                <w:sz w:val="28"/>
                <w:szCs w:val="28"/>
              </w:rPr>
              <w:t>业主联系人</w:t>
            </w:r>
          </w:p>
        </w:tc>
        <w:tc>
          <w:tcPr>
            <w:tcW w:w="888" w:type="dxa"/>
            <w:vAlign w:val="center"/>
          </w:tcPr>
          <w:p>
            <w:pPr>
              <w:jc w:val="center"/>
              <w:rPr>
                <w:sz w:val="28"/>
                <w:szCs w:val="28"/>
              </w:rPr>
            </w:pPr>
            <w:r>
              <w:rPr>
                <w:rFonts w:hint="eastAsia"/>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rPr>
                <w:sz w:val="28"/>
                <w:szCs w:val="28"/>
              </w:rPr>
            </w:pPr>
          </w:p>
        </w:tc>
        <w:tc>
          <w:tcPr>
            <w:tcW w:w="1701" w:type="dxa"/>
            <w:vAlign w:val="center"/>
          </w:tcPr>
          <w:p>
            <w:pPr>
              <w:rPr>
                <w:sz w:val="28"/>
                <w:szCs w:val="28"/>
              </w:rPr>
            </w:pPr>
          </w:p>
        </w:tc>
        <w:tc>
          <w:tcPr>
            <w:tcW w:w="1735" w:type="dxa"/>
            <w:vAlign w:val="center"/>
          </w:tcPr>
          <w:p>
            <w:pPr>
              <w:rPr>
                <w:sz w:val="28"/>
                <w:szCs w:val="28"/>
              </w:rPr>
            </w:pPr>
          </w:p>
        </w:tc>
        <w:tc>
          <w:tcPr>
            <w:tcW w:w="1515" w:type="dxa"/>
            <w:vAlign w:val="center"/>
          </w:tcPr>
          <w:p>
            <w:pPr>
              <w:rPr>
                <w:sz w:val="28"/>
                <w:szCs w:val="28"/>
              </w:rPr>
            </w:pPr>
          </w:p>
        </w:tc>
        <w:tc>
          <w:tcPr>
            <w:tcW w:w="1416" w:type="dxa"/>
            <w:vAlign w:val="center"/>
          </w:tcPr>
          <w:p>
            <w:pPr>
              <w:rPr>
                <w:sz w:val="28"/>
                <w:szCs w:val="28"/>
              </w:rPr>
            </w:pPr>
          </w:p>
        </w:tc>
        <w:tc>
          <w:tcPr>
            <w:tcW w:w="1833" w:type="dxa"/>
            <w:vAlign w:val="center"/>
          </w:tcPr>
          <w:p>
            <w:pPr>
              <w:rPr>
                <w:sz w:val="28"/>
                <w:szCs w:val="28"/>
              </w:rPr>
            </w:pPr>
          </w:p>
        </w:tc>
        <w:tc>
          <w:tcPr>
            <w:tcW w:w="888" w:type="dxa"/>
            <w:vAlign w:val="center"/>
          </w:tcPr>
          <w:p>
            <w:pPr>
              <w:rPr>
                <w:sz w:val="28"/>
                <w:szCs w:val="28"/>
              </w:rPr>
            </w:pPr>
          </w:p>
        </w:tc>
      </w:tr>
    </w:tbl>
    <w:p>
      <w:pPr>
        <w:rPr>
          <w:sz w:val="28"/>
          <w:szCs w:val="28"/>
        </w:rPr>
      </w:pPr>
    </w:p>
    <w:p>
      <w:pPr>
        <w:ind w:firstLine="4480" w:firstLineChars="1600"/>
        <w:rPr>
          <w:sz w:val="28"/>
          <w:szCs w:val="28"/>
          <w:u w:val="single"/>
        </w:rPr>
      </w:pPr>
      <w:r>
        <w:rPr>
          <w:rFonts w:hint="eastAsia"/>
          <w:sz w:val="28"/>
          <w:szCs w:val="28"/>
        </w:rPr>
        <w:t>投标人名称（盖章）：</w:t>
      </w:r>
    </w:p>
    <w:p>
      <w:pPr>
        <w:ind w:firstLine="4480" w:firstLineChars="1600"/>
        <w:rPr>
          <w:sz w:val="28"/>
          <w:szCs w:val="28"/>
          <w:u w:val="single"/>
        </w:rPr>
      </w:pPr>
      <w:r>
        <w:rPr>
          <w:rFonts w:hint="eastAsia"/>
          <w:sz w:val="28"/>
          <w:szCs w:val="28"/>
        </w:rPr>
        <w:t>法定代表人或被授权代表：</w:t>
      </w:r>
      <w:r>
        <w:rPr>
          <w:rFonts w:hint="eastAsia"/>
          <w:sz w:val="28"/>
          <w:szCs w:val="28"/>
          <w:u w:val="single"/>
        </w:rPr>
        <w:t>（签字）</w:t>
      </w:r>
    </w:p>
    <w:p>
      <w:pPr>
        <w:pStyle w:val="35"/>
        <w:ind w:firstLine="4480" w:firstLineChars="1600"/>
        <w:rPr>
          <w:rFonts w:eastAsiaTheme="minorEastAsia"/>
          <w:color w:val="auto"/>
          <w:sz w:val="28"/>
          <w:szCs w:val="28"/>
          <w:u w:val="single"/>
        </w:rPr>
      </w:pPr>
      <w:r>
        <w:rPr>
          <w:rFonts w:hint="eastAsia"/>
          <w:color w:val="auto"/>
          <w:sz w:val="28"/>
          <w:szCs w:val="28"/>
        </w:rPr>
        <w:t>日  期</w:t>
      </w:r>
      <w:r>
        <w:rPr>
          <w:color w:val="auto"/>
          <w:sz w:val="28"/>
          <w:szCs w:val="28"/>
        </w:rPr>
        <w:t>:</w:t>
      </w:r>
      <w:r>
        <w:rPr>
          <w:rFonts w:hint="eastAsia"/>
          <w:color w:val="auto"/>
          <w:sz w:val="28"/>
          <w:szCs w:val="28"/>
          <w:u w:val="single"/>
        </w:rPr>
        <w:t xml:space="preserve">   年   月   日</w:t>
      </w:r>
    </w:p>
    <w:p>
      <w:pPr>
        <w:pStyle w:val="33"/>
        <w:ind w:left="0" w:leftChars="0" w:firstLine="0" w:firstLineChars="0"/>
        <w:jc w:val="center"/>
        <w:rPr>
          <w:sz w:val="28"/>
          <w:szCs w:val="28"/>
        </w:rPr>
      </w:pPr>
      <w:r>
        <w:rPr>
          <w:rFonts w:hint="eastAsia"/>
          <w:sz w:val="28"/>
          <w:szCs w:val="28"/>
        </w:rPr>
        <w:t>（</w:t>
      </w:r>
      <w:r>
        <w:rPr>
          <w:rFonts w:hint="eastAsia"/>
          <w:color w:val="000000" w:themeColor="text1"/>
          <w:sz w:val="28"/>
          <w:szCs w:val="28"/>
          <w14:textFill>
            <w14:solidFill>
              <w14:schemeClr w14:val="tx1"/>
            </w14:solidFill>
          </w14:textFill>
        </w:rPr>
        <w:t>三）商务偏离表格式</w:t>
      </w:r>
    </w:p>
    <w:p>
      <w:pPr>
        <w:kinsoku w:val="0"/>
        <w:overflowPunct w:val="0"/>
        <w:rPr>
          <w:rFonts w:hint="eastAsia" w:ascii="宋体fal" w:hAnsi="宋体fal"/>
          <w:sz w:val="28"/>
          <w:szCs w:val="28"/>
        </w:rPr>
      </w:pPr>
    </w:p>
    <w:tbl>
      <w:tblPr>
        <w:tblStyle w:val="28"/>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468"/>
        <w:gridCol w:w="2121"/>
        <w:gridCol w:w="22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r>
              <w:rPr>
                <w:rFonts w:hint="eastAsia"/>
                <w:sz w:val="28"/>
                <w:szCs w:val="28"/>
              </w:rPr>
              <w:t>序号</w:t>
            </w:r>
          </w:p>
        </w:tc>
        <w:tc>
          <w:tcPr>
            <w:tcW w:w="2468" w:type="dxa"/>
            <w:vAlign w:val="center"/>
          </w:tcPr>
          <w:p>
            <w:pPr>
              <w:jc w:val="center"/>
              <w:rPr>
                <w:sz w:val="28"/>
                <w:szCs w:val="28"/>
              </w:rPr>
            </w:pPr>
            <w:r>
              <w:rPr>
                <w:rFonts w:hint="eastAsia"/>
                <w:sz w:val="28"/>
                <w:szCs w:val="28"/>
              </w:rPr>
              <w:t>招标文件的</w:t>
            </w:r>
          </w:p>
          <w:p>
            <w:pPr>
              <w:jc w:val="center"/>
              <w:rPr>
                <w:sz w:val="28"/>
                <w:szCs w:val="28"/>
              </w:rPr>
            </w:pPr>
            <w:r>
              <w:rPr>
                <w:rFonts w:hint="eastAsia"/>
                <w:sz w:val="28"/>
                <w:szCs w:val="28"/>
              </w:rPr>
              <w:t>商务条款</w:t>
            </w:r>
          </w:p>
        </w:tc>
        <w:tc>
          <w:tcPr>
            <w:tcW w:w="2121" w:type="dxa"/>
            <w:vAlign w:val="center"/>
          </w:tcPr>
          <w:p>
            <w:pPr>
              <w:jc w:val="center"/>
              <w:rPr>
                <w:sz w:val="28"/>
                <w:szCs w:val="28"/>
              </w:rPr>
            </w:pPr>
            <w:r>
              <w:rPr>
                <w:rFonts w:hint="eastAsia"/>
                <w:sz w:val="28"/>
                <w:szCs w:val="28"/>
              </w:rPr>
              <w:t>投标文件的</w:t>
            </w:r>
          </w:p>
          <w:p>
            <w:pPr>
              <w:jc w:val="center"/>
              <w:rPr>
                <w:sz w:val="28"/>
                <w:szCs w:val="28"/>
              </w:rPr>
            </w:pPr>
            <w:r>
              <w:rPr>
                <w:rFonts w:hint="eastAsia"/>
                <w:sz w:val="28"/>
                <w:szCs w:val="28"/>
              </w:rPr>
              <w:t>商务条款</w:t>
            </w:r>
          </w:p>
        </w:tc>
        <w:tc>
          <w:tcPr>
            <w:tcW w:w="2261" w:type="dxa"/>
            <w:vAlign w:val="center"/>
          </w:tcPr>
          <w:p>
            <w:pPr>
              <w:jc w:val="center"/>
              <w:rPr>
                <w:sz w:val="28"/>
                <w:szCs w:val="28"/>
              </w:rPr>
            </w:pPr>
            <w:r>
              <w:rPr>
                <w:rFonts w:hint="eastAsia"/>
                <w:sz w:val="28"/>
                <w:szCs w:val="28"/>
              </w:rPr>
              <w:t>偏离情况</w:t>
            </w:r>
          </w:p>
          <w:p>
            <w:pPr>
              <w:jc w:val="center"/>
              <w:rPr>
                <w:sz w:val="28"/>
                <w:szCs w:val="28"/>
              </w:rPr>
            </w:pPr>
            <w:r>
              <w:rPr>
                <w:rFonts w:hint="eastAsia"/>
                <w:sz w:val="28"/>
                <w:szCs w:val="28"/>
              </w:rPr>
              <w:t>(“正偏离”、“负偏离”或“无偏离”)</w:t>
            </w:r>
          </w:p>
        </w:tc>
        <w:tc>
          <w:tcPr>
            <w:tcW w:w="1155" w:type="dxa"/>
            <w:vAlign w:val="center"/>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r>
              <w:rPr>
                <w:rFonts w:hint="eastAsia"/>
                <w:sz w:val="28"/>
                <w:szCs w:val="28"/>
              </w:rPr>
              <w:t>1</w:t>
            </w:r>
          </w:p>
        </w:tc>
        <w:tc>
          <w:tcPr>
            <w:tcW w:w="2468" w:type="dxa"/>
            <w:vAlign w:val="center"/>
          </w:tcPr>
          <w:p>
            <w:pPr>
              <w:jc w:val="center"/>
              <w:rPr>
                <w:sz w:val="28"/>
                <w:szCs w:val="28"/>
              </w:rPr>
            </w:pPr>
            <w:r>
              <w:rPr>
                <w:rFonts w:hint="eastAsia"/>
                <w:sz w:val="28"/>
                <w:szCs w:val="28"/>
              </w:rPr>
              <w:t>投标有效期</w:t>
            </w: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r>
              <w:rPr>
                <w:rFonts w:hint="eastAsia"/>
                <w:sz w:val="28"/>
                <w:szCs w:val="28"/>
              </w:rPr>
              <w:t>2</w:t>
            </w:r>
          </w:p>
        </w:tc>
        <w:tc>
          <w:tcPr>
            <w:tcW w:w="2468" w:type="dxa"/>
            <w:vAlign w:val="center"/>
          </w:tcPr>
          <w:p>
            <w:pPr>
              <w:jc w:val="center"/>
              <w:rPr>
                <w:sz w:val="28"/>
                <w:szCs w:val="28"/>
              </w:rPr>
            </w:pPr>
            <w:r>
              <w:rPr>
                <w:rFonts w:hint="eastAsia"/>
                <w:sz w:val="28"/>
                <w:szCs w:val="28"/>
              </w:rPr>
              <w:t>付款条件</w:t>
            </w: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r>
              <w:rPr>
                <w:rFonts w:hint="eastAsia"/>
                <w:sz w:val="28"/>
                <w:szCs w:val="28"/>
              </w:rPr>
              <w:t>3</w:t>
            </w:r>
          </w:p>
        </w:tc>
        <w:tc>
          <w:tcPr>
            <w:tcW w:w="2468" w:type="dxa"/>
            <w:vAlign w:val="center"/>
          </w:tcPr>
          <w:p>
            <w:pPr>
              <w:jc w:val="center"/>
              <w:rPr>
                <w:sz w:val="28"/>
                <w:szCs w:val="28"/>
              </w:rPr>
            </w:pPr>
            <w:r>
              <w:rPr>
                <w:rFonts w:hint="eastAsia"/>
                <w:sz w:val="28"/>
                <w:szCs w:val="28"/>
              </w:rPr>
              <w:t>服务期限</w:t>
            </w: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Align w:val="center"/>
          </w:tcPr>
          <w:p>
            <w:pPr>
              <w:jc w:val="center"/>
              <w:rPr>
                <w:sz w:val="28"/>
                <w:szCs w:val="28"/>
              </w:rPr>
            </w:pPr>
          </w:p>
        </w:tc>
        <w:tc>
          <w:tcPr>
            <w:tcW w:w="2468" w:type="dxa"/>
            <w:vAlign w:val="center"/>
          </w:tcPr>
          <w:p>
            <w:pPr>
              <w:jc w:val="center"/>
              <w:rPr>
                <w:sz w:val="28"/>
                <w:szCs w:val="28"/>
              </w:rPr>
            </w:pPr>
          </w:p>
        </w:tc>
        <w:tc>
          <w:tcPr>
            <w:tcW w:w="2121" w:type="dxa"/>
            <w:vAlign w:val="center"/>
          </w:tcPr>
          <w:p>
            <w:pPr>
              <w:jc w:val="center"/>
              <w:rPr>
                <w:sz w:val="28"/>
                <w:szCs w:val="28"/>
              </w:rPr>
            </w:pPr>
          </w:p>
        </w:tc>
        <w:tc>
          <w:tcPr>
            <w:tcW w:w="2261" w:type="dxa"/>
            <w:vAlign w:val="center"/>
          </w:tcPr>
          <w:p>
            <w:pPr>
              <w:jc w:val="center"/>
              <w:rPr>
                <w:sz w:val="28"/>
                <w:szCs w:val="28"/>
              </w:rPr>
            </w:pPr>
          </w:p>
        </w:tc>
        <w:tc>
          <w:tcPr>
            <w:tcW w:w="1155" w:type="dxa"/>
            <w:vAlign w:val="center"/>
          </w:tcPr>
          <w:p>
            <w:pPr>
              <w:jc w:val="center"/>
              <w:rPr>
                <w:sz w:val="28"/>
                <w:szCs w:val="28"/>
              </w:rPr>
            </w:pPr>
          </w:p>
        </w:tc>
      </w:tr>
    </w:tbl>
    <w:p>
      <w:pPr>
        <w:ind w:firstLine="3920" w:firstLineChars="1400"/>
        <w:rPr>
          <w:sz w:val="28"/>
          <w:szCs w:val="28"/>
          <w:u w:val="single"/>
        </w:rPr>
      </w:pPr>
      <w:r>
        <w:rPr>
          <w:rFonts w:hint="eastAsia"/>
          <w:sz w:val="28"/>
          <w:szCs w:val="28"/>
        </w:rPr>
        <w:t>投标人名称（盖章）：</w:t>
      </w:r>
    </w:p>
    <w:p>
      <w:pPr>
        <w:ind w:firstLine="3920" w:firstLineChars="1400"/>
        <w:rPr>
          <w:sz w:val="28"/>
          <w:szCs w:val="28"/>
          <w:u w:val="single"/>
        </w:rPr>
      </w:pPr>
      <w:r>
        <w:rPr>
          <w:rFonts w:hint="eastAsia"/>
          <w:sz w:val="28"/>
          <w:szCs w:val="28"/>
        </w:rPr>
        <w:t>法定代表人或被授权代表：</w:t>
      </w:r>
      <w:r>
        <w:rPr>
          <w:rFonts w:hint="eastAsia"/>
          <w:sz w:val="28"/>
          <w:szCs w:val="28"/>
          <w:u w:val="single"/>
        </w:rPr>
        <w:t>（签字）</w:t>
      </w:r>
    </w:p>
    <w:p>
      <w:pPr>
        <w:pStyle w:val="35"/>
        <w:ind w:firstLine="3920" w:firstLineChars="1400"/>
        <w:rPr>
          <w:rFonts w:eastAsiaTheme="minorEastAsia"/>
          <w:color w:val="auto"/>
          <w:sz w:val="28"/>
          <w:szCs w:val="28"/>
          <w:u w:val="single"/>
        </w:rPr>
      </w:pPr>
      <w:r>
        <w:rPr>
          <w:rFonts w:hint="eastAsia"/>
          <w:color w:val="auto"/>
          <w:sz w:val="28"/>
          <w:szCs w:val="28"/>
        </w:rPr>
        <w:t>日  期</w:t>
      </w:r>
      <w:r>
        <w:rPr>
          <w:color w:val="auto"/>
          <w:sz w:val="28"/>
          <w:szCs w:val="28"/>
        </w:rPr>
        <w:t>:</w:t>
      </w:r>
      <w:r>
        <w:rPr>
          <w:rFonts w:hint="eastAsia"/>
          <w:color w:val="auto"/>
          <w:sz w:val="28"/>
          <w:szCs w:val="28"/>
          <w:u w:val="single"/>
        </w:rPr>
        <w:t xml:space="preserve">   年   月   日</w:t>
      </w:r>
    </w:p>
    <w:p>
      <w:pPr>
        <w:pStyle w:val="18"/>
        <w:rPr>
          <w:sz w:val="28"/>
          <w:szCs w:val="28"/>
        </w:rPr>
        <w:sectPr>
          <w:pgSz w:w="11906" w:h="16838"/>
          <w:pgMar w:top="1080" w:right="1440" w:bottom="1080" w:left="1440" w:header="851" w:footer="992" w:gutter="0"/>
          <w:pgNumType w:fmt="decimal"/>
          <w:cols w:space="425" w:num="1"/>
          <w:docGrid w:type="lines" w:linePitch="312" w:charSpace="0"/>
        </w:sectPr>
      </w:pPr>
    </w:p>
    <w:p>
      <w:pPr>
        <w:pStyle w:val="5"/>
        <w:rPr>
          <w:sz w:val="28"/>
          <w:szCs w:val="28"/>
        </w:rPr>
      </w:pPr>
      <w:r>
        <w:rPr>
          <w:rFonts w:hint="eastAsia"/>
          <w:sz w:val="28"/>
          <w:szCs w:val="28"/>
        </w:rPr>
        <w:t>（四）投标人本项目管理、技术人员情况格式</w:t>
      </w:r>
    </w:p>
    <w:p>
      <w:pPr>
        <w:pStyle w:val="22"/>
        <w:rPr>
          <w:sz w:val="28"/>
          <w:szCs w:val="28"/>
        </w:rPr>
      </w:pPr>
      <w:bookmarkStart w:id="140" w:name="_Toc217446091"/>
      <w:r>
        <w:rPr>
          <w:rFonts w:hint="eastAsia"/>
          <w:sz w:val="28"/>
          <w:szCs w:val="28"/>
        </w:rPr>
        <w:t>投标人本项目管理、技术、服务人员情况表</w:t>
      </w:r>
      <w:bookmarkEnd w:id="140"/>
    </w:p>
    <w:tbl>
      <w:tblPr>
        <w:tblStyle w:val="28"/>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949"/>
        <w:gridCol w:w="949"/>
        <w:gridCol w:w="949"/>
        <w:gridCol w:w="1102"/>
        <w:gridCol w:w="1365"/>
        <w:gridCol w:w="864"/>
        <w:gridCol w:w="103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restart"/>
            <w:vAlign w:val="center"/>
          </w:tcPr>
          <w:p>
            <w:pPr>
              <w:jc w:val="center"/>
              <w:rPr>
                <w:sz w:val="28"/>
                <w:szCs w:val="28"/>
              </w:rPr>
            </w:pPr>
            <w:r>
              <w:rPr>
                <w:rFonts w:hint="eastAsia"/>
                <w:sz w:val="28"/>
                <w:szCs w:val="28"/>
              </w:rPr>
              <w:t>类别</w:t>
            </w:r>
          </w:p>
        </w:tc>
        <w:tc>
          <w:tcPr>
            <w:tcW w:w="949" w:type="dxa"/>
            <w:vMerge w:val="restart"/>
            <w:vAlign w:val="center"/>
          </w:tcPr>
          <w:p>
            <w:pPr>
              <w:jc w:val="center"/>
              <w:rPr>
                <w:sz w:val="28"/>
                <w:szCs w:val="28"/>
              </w:rPr>
            </w:pPr>
            <w:r>
              <w:rPr>
                <w:rFonts w:hint="eastAsia"/>
                <w:sz w:val="28"/>
                <w:szCs w:val="28"/>
              </w:rPr>
              <w:t>职务</w:t>
            </w:r>
          </w:p>
        </w:tc>
        <w:tc>
          <w:tcPr>
            <w:tcW w:w="949" w:type="dxa"/>
            <w:vMerge w:val="restart"/>
            <w:vAlign w:val="center"/>
          </w:tcPr>
          <w:p>
            <w:pPr>
              <w:jc w:val="center"/>
              <w:rPr>
                <w:sz w:val="28"/>
                <w:szCs w:val="28"/>
              </w:rPr>
            </w:pPr>
            <w:r>
              <w:rPr>
                <w:rFonts w:hint="eastAsia"/>
                <w:sz w:val="28"/>
                <w:szCs w:val="28"/>
              </w:rPr>
              <w:t>姓名</w:t>
            </w:r>
          </w:p>
        </w:tc>
        <w:tc>
          <w:tcPr>
            <w:tcW w:w="949" w:type="dxa"/>
            <w:vMerge w:val="restart"/>
            <w:vAlign w:val="center"/>
          </w:tcPr>
          <w:p>
            <w:pPr>
              <w:jc w:val="center"/>
              <w:rPr>
                <w:sz w:val="28"/>
                <w:szCs w:val="28"/>
              </w:rPr>
            </w:pPr>
            <w:r>
              <w:rPr>
                <w:rFonts w:hint="eastAsia"/>
                <w:sz w:val="28"/>
                <w:szCs w:val="28"/>
              </w:rPr>
              <w:t>职称</w:t>
            </w:r>
          </w:p>
        </w:tc>
        <w:tc>
          <w:tcPr>
            <w:tcW w:w="1102" w:type="dxa"/>
            <w:vMerge w:val="restart"/>
            <w:vAlign w:val="center"/>
          </w:tcPr>
          <w:p>
            <w:pPr>
              <w:jc w:val="center"/>
              <w:rPr>
                <w:sz w:val="28"/>
                <w:szCs w:val="28"/>
              </w:rPr>
            </w:pPr>
            <w:r>
              <w:rPr>
                <w:rFonts w:hint="eastAsia"/>
                <w:sz w:val="28"/>
                <w:szCs w:val="28"/>
              </w:rPr>
              <w:t>常住地</w:t>
            </w:r>
          </w:p>
        </w:tc>
        <w:tc>
          <w:tcPr>
            <w:tcW w:w="4323" w:type="dxa"/>
            <w:gridSpan w:val="4"/>
            <w:vAlign w:val="center"/>
          </w:tcPr>
          <w:p>
            <w:pPr>
              <w:jc w:val="center"/>
              <w:rPr>
                <w:sz w:val="28"/>
                <w:szCs w:val="28"/>
              </w:rPr>
            </w:pPr>
            <w:r>
              <w:rPr>
                <w:rFonts w:hint="eastAsia"/>
                <w:sz w:val="28"/>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Merge w:val="continue"/>
            <w:vAlign w:val="center"/>
          </w:tcPr>
          <w:p>
            <w:pPr>
              <w:jc w:val="center"/>
              <w:rPr>
                <w:sz w:val="28"/>
                <w:szCs w:val="28"/>
              </w:rPr>
            </w:pPr>
          </w:p>
        </w:tc>
        <w:tc>
          <w:tcPr>
            <w:tcW w:w="949" w:type="dxa"/>
            <w:vMerge w:val="continue"/>
            <w:vAlign w:val="center"/>
          </w:tcPr>
          <w:p>
            <w:pPr>
              <w:jc w:val="center"/>
              <w:rPr>
                <w:sz w:val="28"/>
                <w:szCs w:val="28"/>
              </w:rPr>
            </w:pPr>
          </w:p>
        </w:tc>
        <w:tc>
          <w:tcPr>
            <w:tcW w:w="949" w:type="dxa"/>
            <w:vMerge w:val="continue"/>
            <w:vAlign w:val="center"/>
          </w:tcPr>
          <w:p>
            <w:pPr>
              <w:jc w:val="center"/>
              <w:rPr>
                <w:sz w:val="28"/>
                <w:szCs w:val="28"/>
              </w:rPr>
            </w:pPr>
          </w:p>
        </w:tc>
        <w:tc>
          <w:tcPr>
            <w:tcW w:w="1102" w:type="dxa"/>
            <w:vMerge w:val="continue"/>
            <w:vAlign w:val="center"/>
          </w:tcPr>
          <w:p>
            <w:pPr>
              <w:jc w:val="center"/>
              <w:rPr>
                <w:sz w:val="28"/>
                <w:szCs w:val="28"/>
              </w:rPr>
            </w:pPr>
          </w:p>
        </w:tc>
        <w:tc>
          <w:tcPr>
            <w:tcW w:w="1365" w:type="dxa"/>
            <w:vAlign w:val="center"/>
          </w:tcPr>
          <w:p>
            <w:pPr>
              <w:jc w:val="center"/>
              <w:rPr>
                <w:sz w:val="28"/>
                <w:szCs w:val="28"/>
              </w:rPr>
            </w:pPr>
            <w:r>
              <w:rPr>
                <w:rFonts w:hint="eastAsia"/>
                <w:sz w:val="28"/>
                <w:szCs w:val="28"/>
              </w:rPr>
              <w:t>证书名称</w:t>
            </w:r>
          </w:p>
        </w:tc>
        <w:tc>
          <w:tcPr>
            <w:tcW w:w="864" w:type="dxa"/>
            <w:vAlign w:val="center"/>
          </w:tcPr>
          <w:p>
            <w:pPr>
              <w:jc w:val="center"/>
              <w:rPr>
                <w:sz w:val="28"/>
                <w:szCs w:val="28"/>
              </w:rPr>
            </w:pPr>
            <w:r>
              <w:rPr>
                <w:rFonts w:hint="eastAsia"/>
                <w:sz w:val="28"/>
                <w:szCs w:val="28"/>
              </w:rPr>
              <w:t>级别</w:t>
            </w:r>
          </w:p>
        </w:tc>
        <w:tc>
          <w:tcPr>
            <w:tcW w:w="1032" w:type="dxa"/>
            <w:vAlign w:val="center"/>
          </w:tcPr>
          <w:p>
            <w:pPr>
              <w:jc w:val="center"/>
              <w:rPr>
                <w:sz w:val="28"/>
                <w:szCs w:val="28"/>
              </w:rPr>
            </w:pPr>
            <w:r>
              <w:rPr>
                <w:rFonts w:hint="eastAsia"/>
                <w:sz w:val="28"/>
                <w:szCs w:val="28"/>
              </w:rPr>
              <w:t>证号</w:t>
            </w:r>
          </w:p>
        </w:tc>
        <w:tc>
          <w:tcPr>
            <w:tcW w:w="1062" w:type="dxa"/>
            <w:vAlign w:val="center"/>
          </w:tcPr>
          <w:p>
            <w:pPr>
              <w:jc w:val="center"/>
              <w:rPr>
                <w:sz w:val="28"/>
                <w:szCs w:val="28"/>
              </w:rPr>
            </w:pPr>
            <w:r>
              <w:rPr>
                <w:rFonts w:hint="eastAsia"/>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restart"/>
            <w:vAlign w:val="center"/>
          </w:tcPr>
          <w:p>
            <w:pPr>
              <w:jc w:val="center"/>
              <w:rPr>
                <w:sz w:val="28"/>
                <w:szCs w:val="28"/>
              </w:rPr>
            </w:pPr>
            <w:r>
              <w:rPr>
                <w:rFonts w:hint="eastAsia"/>
                <w:sz w:val="28"/>
                <w:szCs w:val="28"/>
              </w:rPr>
              <w:t>管</w:t>
            </w:r>
          </w:p>
          <w:p>
            <w:pPr>
              <w:jc w:val="center"/>
              <w:rPr>
                <w:sz w:val="28"/>
                <w:szCs w:val="28"/>
              </w:rPr>
            </w:pPr>
            <w:r>
              <w:rPr>
                <w:rFonts w:hint="eastAsia"/>
                <w:sz w:val="28"/>
                <w:szCs w:val="28"/>
              </w:rPr>
              <w:t>理</w:t>
            </w:r>
          </w:p>
          <w:p>
            <w:pPr>
              <w:jc w:val="center"/>
              <w:rPr>
                <w:sz w:val="28"/>
                <w:szCs w:val="28"/>
              </w:rPr>
            </w:pPr>
            <w:r>
              <w:rPr>
                <w:rFonts w:hint="eastAsia"/>
                <w:sz w:val="28"/>
                <w:szCs w:val="28"/>
              </w:rPr>
              <w:t>人</w:t>
            </w:r>
          </w:p>
          <w:p>
            <w:pPr>
              <w:jc w:val="center"/>
              <w:rPr>
                <w:sz w:val="28"/>
                <w:szCs w:val="28"/>
              </w:rPr>
            </w:pPr>
            <w:r>
              <w:rPr>
                <w:rFonts w:hint="eastAsia"/>
                <w:sz w:val="28"/>
                <w:szCs w:val="28"/>
              </w:rPr>
              <w:t>员</w:t>
            </w: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restart"/>
            <w:vAlign w:val="center"/>
          </w:tcPr>
          <w:p>
            <w:pPr>
              <w:jc w:val="center"/>
              <w:rPr>
                <w:sz w:val="28"/>
                <w:szCs w:val="28"/>
              </w:rPr>
            </w:pPr>
            <w:r>
              <w:rPr>
                <w:rFonts w:hint="eastAsia"/>
                <w:sz w:val="28"/>
                <w:szCs w:val="28"/>
              </w:rPr>
              <w:t>技</w:t>
            </w:r>
          </w:p>
          <w:p>
            <w:pPr>
              <w:jc w:val="center"/>
              <w:rPr>
                <w:sz w:val="28"/>
                <w:szCs w:val="28"/>
              </w:rPr>
            </w:pPr>
            <w:r>
              <w:rPr>
                <w:rFonts w:hint="eastAsia"/>
                <w:sz w:val="28"/>
                <w:szCs w:val="28"/>
              </w:rPr>
              <w:t>术</w:t>
            </w:r>
          </w:p>
          <w:p>
            <w:pPr>
              <w:jc w:val="center"/>
              <w:rPr>
                <w:sz w:val="28"/>
                <w:szCs w:val="28"/>
              </w:rPr>
            </w:pPr>
            <w:r>
              <w:rPr>
                <w:rFonts w:hint="eastAsia"/>
                <w:sz w:val="28"/>
                <w:szCs w:val="28"/>
              </w:rPr>
              <w:t>人</w:t>
            </w:r>
          </w:p>
          <w:p>
            <w:pPr>
              <w:jc w:val="center"/>
              <w:rPr>
                <w:sz w:val="28"/>
                <w:szCs w:val="28"/>
              </w:rPr>
            </w:pPr>
            <w:r>
              <w:rPr>
                <w:rFonts w:hint="eastAsia"/>
                <w:sz w:val="28"/>
                <w:szCs w:val="28"/>
              </w:rPr>
              <w:t>员</w:t>
            </w: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restart"/>
            <w:vAlign w:val="center"/>
          </w:tcPr>
          <w:p>
            <w:pPr>
              <w:jc w:val="center"/>
              <w:rPr>
                <w:sz w:val="28"/>
                <w:szCs w:val="28"/>
              </w:rPr>
            </w:pPr>
            <w:r>
              <w:rPr>
                <w:rFonts w:hint="eastAsia"/>
                <w:sz w:val="28"/>
                <w:szCs w:val="28"/>
              </w:rPr>
              <w:t>售</w:t>
            </w:r>
          </w:p>
          <w:p>
            <w:pPr>
              <w:jc w:val="center"/>
              <w:rPr>
                <w:sz w:val="28"/>
                <w:szCs w:val="28"/>
              </w:rPr>
            </w:pPr>
            <w:r>
              <w:rPr>
                <w:rFonts w:hint="eastAsia"/>
                <w:sz w:val="28"/>
                <w:szCs w:val="28"/>
              </w:rPr>
              <w:t>后</w:t>
            </w:r>
          </w:p>
          <w:p>
            <w:pPr>
              <w:jc w:val="center"/>
              <w:rPr>
                <w:sz w:val="28"/>
                <w:szCs w:val="28"/>
              </w:rPr>
            </w:pPr>
            <w:r>
              <w:rPr>
                <w:rFonts w:hint="eastAsia"/>
                <w:sz w:val="28"/>
                <w:szCs w:val="28"/>
              </w:rPr>
              <w:t>服</w:t>
            </w:r>
          </w:p>
          <w:p>
            <w:pPr>
              <w:jc w:val="center"/>
              <w:rPr>
                <w:sz w:val="28"/>
                <w:szCs w:val="28"/>
              </w:rPr>
            </w:pPr>
            <w:r>
              <w:rPr>
                <w:rFonts w:hint="eastAsia"/>
                <w:sz w:val="28"/>
                <w:szCs w:val="28"/>
              </w:rPr>
              <w:t>务</w:t>
            </w:r>
          </w:p>
          <w:p>
            <w:pPr>
              <w:jc w:val="center"/>
              <w:rPr>
                <w:sz w:val="28"/>
                <w:szCs w:val="28"/>
              </w:rPr>
            </w:pPr>
            <w:r>
              <w:rPr>
                <w:rFonts w:hint="eastAsia"/>
                <w:sz w:val="28"/>
                <w:szCs w:val="28"/>
              </w:rPr>
              <w:t>人</w:t>
            </w:r>
          </w:p>
          <w:p>
            <w:pPr>
              <w:jc w:val="center"/>
              <w:rPr>
                <w:sz w:val="28"/>
                <w:szCs w:val="28"/>
              </w:rPr>
            </w:pPr>
            <w:r>
              <w:rPr>
                <w:rFonts w:hint="eastAsia"/>
                <w:sz w:val="28"/>
                <w:szCs w:val="28"/>
              </w:rPr>
              <w:t>员</w:t>
            </w: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57" w:type="dxa"/>
            <w:vMerge w:val="continue"/>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949" w:type="dxa"/>
            <w:vAlign w:val="center"/>
          </w:tcPr>
          <w:p>
            <w:pPr>
              <w:jc w:val="center"/>
              <w:rPr>
                <w:sz w:val="28"/>
                <w:szCs w:val="28"/>
              </w:rPr>
            </w:pPr>
          </w:p>
        </w:tc>
        <w:tc>
          <w:tcPr>
            <w:tcW w:w="1102" w:type="dxa"/>
            <w:vAlign w:val="center"/>
          </w:tcPr>
          <w:p>
            <w:pPr>
              <w:jc w:val="center"/>
              <w:rPr>
                <w:sz w:val="28"/>
                <w:szCs w:val="28"/>
              </w:rPr>
            </w:pPr>
          </w:p>
        </w:tc>
        <w:tc>
          <w:tcPr>
            <w:tcW w:w="1365" w:type="dxa"/>
            <w:vAlign w:val="center"/>
          </w:tcPr>
          <w:p>
            <w:pPr>
              <w:jc w:val="center"/>
              <w:rPr>
                <w:sz w:val="28"/>
                <w:szCs w:val="28"/>
              </w:rPr>
            </w:pPr>
          </w:p>
        </w:tc>
        <w:tc>
          <w:tcPr>
            <w:tcW w:w="864" w:type="dxa"/>
            <w:vAlign w:val="center"/>
          </w:tcPr>
          <w:p>
            <w:pPr>
              <w:jc w:val="center"/>
              <w:rPr>
                <w:sz w:val="28"/>
                <w:szCs w:val="28"/>
              </w:rPr>
            </w:pPr>
          </w:p>
        </w:tc>
        <w:tc>
          <w:tcPr>
            <w:tcW w:w="1032" w:type="dxa"/>
            <w:vAlign w:val="center"/>
          </w:tcPr>
          <w:p>
            <w:pPr>
              <w:jc w:val="center"/>
              <w:rPr>
                <w:sz w:val="28"/>
                <w:szCs w:val="28"/>
              </w:rPr>
            </w:pPr>
          </w:p>
        </w:tc>
        <w:tc>
          <w:tcPr>
            <w:tcW w:w="1062" w:type="dxa"/>
            <w:vAlign w:val="center"/>
          </w:tcPr>
          <w:p>
            <w:pPr>
              <w:jc w:val="center"/>
              <w:rPr>
                <w:sz w:val="28"/>
                <w:szCs w:val="28"/>
              </w:rPr>
            </w:pPr>
          </w:p>
        </w:tc>
      </w:tr>
    </w:tbl>
    <w:p>
      <w:pPr>
        <w:rPr>
          <w:sz w:val="28"/>
          <w:szCs w:val="28"/>
        </w:rPr>
      </w:pPr>
      <w:bookmarkStart w:id="141" w:name="_Toc21806"/>
    </w:p>
    <w:p>
      <w:pPr>
        <w:ind w:firstLine="4760" w:firstLineChars="1700"/>
        <w:rPr>
          <w:sz w:val="28"/>
          <w:szCs w:val="28"/>
          <w:u w:val="single"/>
        </w:rPr>
      </w:pPr>
      <w:r>
        <w:rPr>
          <w:rFonts w:hint="eastAsia"/>
          <w:sz w:val="28"/>
          <w:szCs w:val="28"/>
        </w:rPr>
        <w:t>投标人名称（盖章）：</w:t>
      </w:r>
    </w:p>
    <w:p>
      <w:pPr>
        <w:ind w:firstLine="4760" w:firstLineChars="1700"/>
        <w:rPr>
          <w:sz w:val="28"/>
          <w:szCs w:val="28"/>
        </w:rPr>
      </w:pPr>
      <w:r>
        <w:rPr>
          <w:rFonts w:hint="eastAsia"/>
          <w:sz w:val="28"/>
          <w:szCs w:val="28"/>
        </w:rPr>
        <w:t>法定代表人或被授权代表：</w:t>
      </w:r>
      <w:r>
        <w:rPr>
          <w:rFonts w:hint="eastAsia"/>
          <w:sz w:val="28"/>
          <w:szCs w:val="28"/>
          <w:u w:val="single"/>
        </w:rPr>
        <w:t>（签字）</w:t>
      </w:r>
    </w:p>
    <w:p>
      <w:pPr>
        <w:ind w:firstLine="4760" w:firstLineChars="1700"/>
        <w:rPr>
          <w:sz w:val="28"/>
          <w:szCs w:val="28"/>
          <w:u w:val="single"/>
        </w:rPr>
      </w:pPr>
      <w:r>
        <w:rPr>
          <w:rFonts w:hint="eastAsia"/>
          <w:sz w:val="28"/>
          <w:szCs w:val="28"/>
        </w:rPr>
        <w:t>日  期</w:t>
      </w:r>
      <w:r>
        <w:rPr>
          <w:sz w:val="28"/>
          <w:szCs w:val="28"/>
        </w:rPr>
        <w:t>:</w:t>
      </w:r>
      <w:r>
        <w:rPr>
          <w:rFonts w:hint="eastAsia"/>
          <w:sz w:val="28"/>
          <w:szCs w:val="28"/>
          <w:u w:val="single"/>
        </w:rPr>
        <w:t xml:space="preserve">   年   月   日</w:t>
      </w:r>
    </w:p>
    <w:p>
      <w:pPr>
        <w:widowControl/>
        <w:spacing w:line="240" w:lineRule="auto"/>
        <w:jc w:val="left"/>
        <w:rPr>
          <w:rFonts w:ascii="Cambria" w:hAnsi="Cambria"/>
          <w:b/>
          <w:color w:val="365F91"/>
          <w:kern w:val="0"/>
          <w:sz w:val="28"/>
          <w:szCs w:val="28"/>
        </w:rPr>
      </w:pPr>
      <w:r>
        <w:rPr>
          <w:sz w:val="28"/>
          <w:szCs w:val="28"/>
        </w:rPr>
        <w:br w:type="page"/>
      </w:r>
    </w:p>
    <w:p>
      <w:pPr>
        <w:pStyle w:val="19"/>
        <w:spacing w:before="0" w:beforeAutospacing="0" w:after="0" w:afterAutospacing="0"/>
        <w:jc w:val="center"/>
        <w:rPr>
          <w:b/>
          <w:bCs/>
          <w:sz w:val="28"/>
          <w:szCs w:val="28"/>
        </w:rPr>
        <w:sectPr>
          <w:pgSz w:w="11906" w:h="16838"/>
          <w:pgMar w:top="1080" w:right="1440" w:bottom="1080" w:left="1440" w:header="851" w:footer="992" w:gutter="0"/>
          <w:pgNumType w:fmt="decimal"/>
          <w:cols w:space="425" w:num="1"/>
          <w:docGrid w:type="lines" w:linePitch="312" w:charSpace="0"/>
        </w:sectPr>
      </w:pPr>
      <w:r>
        <w:rPr>
          <w:rFonts w:hint="eastAsia"/>
          <w:b/>
          <w:bCs/>
          <w:sz w:val="28"/>
          <w:szCs w:val="28"/>
        </w:rPr>
        <w:t>（五）投标人认为需要提供的其他商务文件和资料</w:t>
      </w:r>
    </w:p>
    <w:p>
      <w:pPr>
        <w:pStyle w:val="4"/>
        <w:rPr>
          <w:sz w:val="28"/>
          <w:szCs w:val="28"/>
        </w:rPr>
      </w:pPr>
      <w:r>
        <w:rPr>
          <w:rFonts w:hint="eastAsia"/>
          <w:sz w:val="28"/>
          <w:szCs w:val="28"/>
        </w:rPr>
        <w:t>四、技术部分</w:t>
      </w:r>
      <w:bookmarkEnd w:id="141"/>
    </w:p>
    <w:p>
      <w:pPr>
        <w:pStyle w:val="4"/>
        <w:rPr>
          <w:rStyle w:val="49"/>
          <w:b/>
          <w:sz w:val="28"/>
          <w:szCs w:val="28"/>
        </w:rPr>
      </w:pPr>
      <w:bookmarkStart w:id="142" w:name="_Toc486"/>
      <w:r>
        <w:rPr>
          <w:rStyle w:val="49"/>
          <w:rFonts w:hint="eastAsia"/>
          <w:b/>
          <w:sz w:val="28"/>
          <w:szCs w:val="28"/>
        </w:rPr>
        <w:t>（一）技术应答表格</w:t>
      </w:r>
      <w:bookmarkEnd w:id="142"/>
    </w:p>
    <w:p>
      <w:pPr>
        <w:rPr>
          <w:sz w:val="28"/>
          <w:szCs w:val="28"/>
        </w:rPr>
      </w:pPr>
      <w:r>
        <w:rPr>
          <w:rFonts w:hint="eastAsia"/>
          <w:sz w:val="28"/>
          <w:szCs w:val="28"/>
        </w:rPr>
        <w:t xml:space="preserve">投标人名称：                        </w:t>
      </w:r>
    </w:p>
    <w:tbl>
      <w:tblPr>
        <w:tblStyle w:val="28"/>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615"/>
        <w:gridCol w:w="2820"/>
        <w:gridCol w:w="109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jc w:val="center"/>
              <w:rPr>
                <w:sz w:val="28"/>
                <w:szCs w:val="28"/>
              </w:rPr>
            </w:pPr>
            <w:r>
              <w:rPr>
                <w:rFonts w:hint="eastAsia"/>
                <w:sz w:val="28"/>
                <w:szCs w:val="28"/>
              </w:rPr>
              <w:t>序号</w:t>
            </w:r>
          </w:p>
        </w:tc>
        <w:tc>
          <w:tcPr>
            <w:tcW w:w="3615" w:type="dxa"/>
            <w:vAlign w:val="center"/>
          </w:tcPr>
          <w:p>
            <w:pPr>
              <w:jc w:val="center"/>
              <w:rPr>
                <w:sz w:val="28"/>
                <w:szCs w:val="28"/>
              </w:rPr>
            </w:pPr>
            <w:r>
              <w:rPr>
                <w:rFonts w:hint="eastAsia"/>
                <w:sz w:val="28"/>
                <w:szCs w:val="28"/>
              </w:rPr>
              <w:t>招标文件服务内容及技术要求</w:t>
            </w:r>
          </w:p>
        </w:tc>
        <w:tc>
          <w:tcPr>
            <w:tcW w:w="2820" w:type="dxa"/>
            <w:vAlign w:val="center"/>
          </w:tcPr>
          <w:p>
            <w:pPr>
              <w:jc w:val="center"/>
              <w:rPr>
                <w:sz w:val="28"/>
                <w:szCs w:val="28"/>
              </w:rPr>
            </w:pPr>
            <w:r>
              <w:rPr>
                <w:rFonts w:hint="eastAsia"/>
                <w:sz w:val="28"/>
                <w:szCs w:val="28"/>
              </w:rPr>
              <w:t>投标文件服务内容及技术要求响应</w:t>
            </w:r>
          </w:p>
        </w:tc>
        <w:tc>
          <w:tcPr>
            <w:tcW w:w="1095" w:type="dxa"/>
            <w:vAlign w:val="center"/>
          </w:tcPr>
          <w:p>
            <w:pPr>
              <w:jc w:val="center"/>
              <w:rPr>
                <w:sz w:val="28"/>
                <w:szCs w:val="28"/>
              </w:rPr>
            </w:pPr>
            <w:r>
              <w:rPr>
                <w:rFonts w:hint="eastAsia"/>
                <w:sz w:val="28"/>
                <w:szCs w:val="28"/>
              </w:rPr>
              <w:t>偏离</w:t>
            </w:r>
          </w:p>
          <w:p>
            <w:pPr>
              <w:jc w:val="center"/>
              <w:rPr>
                <w:sz w:val="28"/>
                <w:szCs w:val="28"/>
              </w:rPr>
            </w:pPr>
            <w:r>
              <w:rPr>
                <w:rFonts w:hint="eastAsia"/>
                <w:sz w:val="28"/>
                <w:szCs w:val="28"/>
              </w:rPr>
              <w:t>说明</w:t>
            </w:r>
          </w:p>
        </w:tc>
        <w:tc>
          <w:tcPr>
            <w:tcW w:w="1349" w:type="dxa"/>
            <w:vAlign w:val="center"/>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361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2820"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095"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c>
          <w:tcPr>
            <w:tcW w:w="1349" w:type="dxa"/>
          </w:tcPr>
          <w:p>
            <w:pPr>
              <w:pStyle w:val="11"/>
              <w:tabs>
                <w:tab w:val="left" w:pos="4819"/>
                <w:tab w:val="left" w:pos="7344"/>
                <w:tab w:val="left" w:pos="9019"/>
              </w:tabs>
              <w:kinsoku w:val="0"/>
              <w:overflowPunct w:val="0"/>
              <w:spacing w:after="0" w:line="358" w:lineRule="exact"/>
              <w:rPr>
                <w:rFonts w:hint="eastAsia" w:ascii="宋体fal" w:hAnsi="宋体fal"/>
                <w:sz w:val="28"/>
                <w:szCs w:val="28"/>
                <w:u w:val="single"/>
              </w:rPr>
            </w:pPr>
          </w:p>
        </w:tc>
      </w:tr>
    </w:tbl>
    <w:p>
      <w:pPr>
        <w:pStyle w:val="9"/>
        <w:rPr>
          <w:sz w:val="28"/>
          <w:szCs w:val="28"/>
        </w:rPr>
      </w:pPr>
    </w:p>
    <w:p>
      <w:pPr>
        <w:kinsoku w:val="0"/>
        <w:overflowPunct w:val="0"/>
        <w:spacing w:line="300" w:lineRule="exact"/>
        <w:contextualSpacing/>
        <w:rPr>
          <w:rFonts w:hint="eastAsia" w:ascii="宋体fal" w:hAnsi="宋体fal"/>
          <w:sz w:val="28"/>
          <w:szCs w:val="28"/>
        </w:rPr>
      </w:pPr>
    </w:p>
    <w:p>
      <w:pPr>
        <w:ind w:firstLine="4760" w:firstLineChars="1700"/>
        <w:rPr>
          <w:sz w:val="28"/>
          <w:szCs w:val="28"/>
          <w:u w:val="single"/>
        </w:rPr>
      </w:pPr>
      <w:r>
        <w:rPr>
          <w:rFonts w:hint="eastAsia"/>
          <w:sz w:val="28"/>
          <w:szCs w:val="28"/>
        </w:rPr>
        <w:t>投标人名称（盖章）：</w:t>
      </w:r>
    </w:p>
    <w:p>
      <w:pPr>
        <w:ind w:firstLine="4760" w:firstLineChars="1700"/>
        <w:rPr>
          <w:sz w:val="28"/>
          <w:szCs w:val="28"/>
        </w:rPr>
      </w:pPr>
      <w:r>
        <w:rPr>
          <w:rFonts w:hint="eastAsia"/>
          <w:sz w:val="28"/>
          <w:szCs w:val="28"/>
        </w:rPr>
        <w:t>法定代表人或被授权代表：</w:t>
      </w:r>
      <w:r>
        <w:rPr>
          <w:rFonts w:hint="eastAsia"/>
          <w:sz w:val="28"/>
          <w:szCs w:val="28"/>
          <w:u w:val="single"/>
        </w:rPr>
        <w:t>（签字）</w:t>
      </w:r>
    </w:p>
    <w:p>
      <w:pPr>
        <w:ind w:firstLine="4760" w:firstLineChars="1700"/>
        <w:rPr>
          <w:sz w:val="28"/>
          <w:szCs w:val="28"/>
        </w:rPr>
      </w:pPr>
      <w:r>
        <w:rPr>
          <w:rFonts w:hint="eastAsia"/>
          <w:sz w:val="28"/>
          <w:szCs w:val="28"/>
        </w:rPr>
        <w:t>日  期</w:t>
      </w:r>
      <w:r>
        <w:rPr>
          <w:sz w:val="28"/>
          <w:szCs w:val="28"/>
        </w:rPr>
        <w:t>:</w:t>
      </w:r>
      <w:r>
        <w:rPr>
          <w:rFonts w:hint="eastAsia"/>
          <w:sz w:val="28"/>
          <w:szCs w:val="28"/>
          <w:u w:val="single"/>
        </w:rPr>
        <w:t xml:space="preserve">   年   月   日</w:t>
      </w:r>
    </w:p>
    <w:p>
      <w:pPr>
        <w:pStyle w:val="11"/>
        <w:tabs>
          <w:tab w:val="left" w:pos="6259"/>
          <w:tab w:val="left" w:pos="6774"/>
          <w:tab w:val="left" w:pos="7278"/>
        </w:tabs>
        <w:kinsoku w:val="0"/>
        <w:overflowPunct w:val="0"/>
        <w:spacing w:after="0" w:line="300" w:lineRule="exact"/>
        <w:ind w:firstLine="4480" w:firstLineChars="1600"/>
        <w:contextualSpacing/>
        <w:rPr>
          <w:rFonts w:hint="eastAsia" w:ascii="宋体fal" w:hAnsi="宋体fal" w:cs="宋体fal"/>
          <w:sz w:val="28"/>
          <w:szCs w:val="28"/>
        </w:rPr>
      </w:pPr>
    </w:p>
    <w:p>
      <w:pPr>
        <w:widowControl/>
        <w:spacing w:line="240" w:lineRule="auto"/>
        <w:jc w:val="left"/>
        <w:rPr>
          <w:rStyle w:val="49"/>
          <w:rFonts w:ascii="宋体" w:hAnsi="宋体"/>
          <w:sz w:val="28"/>
          <w:szCs w:val="28"/>
        </w:rPr>
      </w:pPr>
      <w:bookmarkStart w:id="143" w:name="_Toc32360"/>
      <w:r>
        <w:rPr>
          <w:rStyle w:val="49"/>
          <w:sz w:val="28"/>
          <w:szCs w:val="28"/>
        </w:rPr>
        <w:br w:type="page"/>
      </w:r>
    </w:p>
    <w:p>
      <w:pPr>
        <w:pStyle w:val="4"/>
        <w:rPr>
          <w:rStyle w:val="49"/>
          <w:b/>
          <w:sz w:val="28"/>
          <w:szCs w:val="28"/>
        </w:rPr>
        <w:sectPr>
          <w:pgSz w:w="11906" w:h="16838"/>
          <w:pgMar w:top="1080" w:right="1440" w:bottom="1080" w:left="1440" w:header="851" w:footer="992" w:gutter="0"/>
          <w:pgNumType w:fmt="decimal"/>
          <w:cols w:space="425" w:num="1"/>
          <w:docGrid w:type="lines" w:linePitch="312" w:charSpace="0"/>
        </w:sectPr>
      </w:pPr>
      <w:r>
        <w:rPr>
          <w:rStyle w:val="49"/>
          <w:rFonts w:hint="eastAsia"/>
          <w:b/>
          <w:sz w:val="28"/>
          <w:szCs w:val="28"/>
        </w:rPr>
        <w:t>（二）投标人认为需要提供的其他文件和资料</w:t>
      </w:r>
      <w:bookmarkEnd w:id="143"/>
    </w:p>
    <w:p>
      <w:pPr>
        <w:pStyle w:val="3"/>
        <w:rPr>
          <w:sz w:val="36"/>
          <w:szCs w:val="36"/>
        </w:rPr>
      </w:pPr>
      <w:bookmarkStart w:id="144" w:name="_Toc795"/>
      <w:bookmarkStart w:id="145" w:name="_Toc394052842"/>
      <w:bookmarkStart w:id="146" w:name="_Toc98748951"/>
      <w:bookmarkStart w:id="147" w:name="_Toc12984"/>
      <w:r>
        <w:rPr>
          <w:rFonts w:hint="eastAsia"/>
          <w:sz w:val="36"/>
          <w:szCs w:val="36"/>
        </w:rPr>
        <w:t xml:space="preserve">第六章 </w:t>
      </w:r>
      <w:r>
        <w:rPr>
          <w:sz w:val="36"/>
          <w:szCs w:val="36"/>
        </w:rPr>
        <w:t xml:space="preserve"> </w:t>
      </w:r>
      <w:r>
        <w:rPr>
          <w:rFonts w:hint="eastAsia"/>
          <w:sz w:val="36"/>
          <w:szCs w:val="36"/>
        </w:rPr>
        <w:t>合同条款及合同格式</w:t>
      </w:r>
    </w:p>
    <w:p>
      <w:pPr>
        <w:pStyle w:val="61"/>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b/>
          <w:bCs/>
          <w:sz w:val="36"/>
          <w:szCs w:val="36"/>
        </w:rPr>
      </w:pPr>
    </w:p>
    <w:p>
      <w:pPr>
        <w:pStyle w:val="61"/>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rPr>
        <w:t>电梯维修保养服务合同</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w:t>
      </w:r>
      <w:r>
        <w:rPr>
          <w:rFonts w:hint="eastAsia" w:ascii="宋体" w:hAnsi="宋体" w:cs="宋体"/>
          <w:sz w:val="28"/>
          <w:szCs w:val="28"/>
          <w:lang w:val="en-US" w:eastAsia="zh-CN"/>
        </w:rPr>
        <w:t>民</w:t>
      </w:r>
      <w:r>
        <w:rPr>
          <w:rFonts w:hint="eastAsia" w:ascii="宋体" w:hAnsi="宋体" w:cs="宋体"/>
          <w:sz w:val="28"/>
          <w:szCs w:val="28"/>
        </w:rPr>
        <w:t>法典</w:t>
      </w:r>
      <w:r>
        <w:rPr>
          <w:rFonts w:hint="eastAsia" w:ascii="宋体" w:hAnsi="宋体" w:eastAsia="宋体" w:cs="宋体"/>
          <w:sz w:val="28"/>
          <w:szCs w:val="28"/>
        </w:rPr>
        <w:t>》，遵照国务院第549号令《特种设备安全监察条例》等要求，为确保电梯安全、可靠运行，遵循公平、诚实和信用的原则，双方达成一致意见、确定以下由乙方向甲方提供的电梯保养服务内容条款。</w:t>
      </w:r>
    </w:p>
    <w:p>
      <w:pPr>
        <w:pStyle w:val="61"/>
        <w:keepNext w:val="0"/>
        <w:keepLines w:val="0"/>
        <w:pageBreakBefore w:val="0"/>
        <w:widowControl w:val="0"/>
        <w:kinsoku/>
        <w:wordWrap/>
        <w:overflowPunct/>
        <w:topLinePunct w:val="0"/>
        <w:bidi w:val="0"/>
        <w:spacing w:line="5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一、服务对象</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甲方委托乙方对</w:t>
      </w:r>
      <w:r>
        <w:rPr>
          <w:rFonts w:hint="eastAsia" w:ascii="宋体" w:hAnsi="宋体" w:eastAsia="宋体" w:cs="宋体"/>
          <w:sz w:val="28"/>
          <w:szCs w:val="28"/>
          <w:lang w:eastAsia="zh-CN"/>
        </w:rPr>
        <w:t>甘肃警察职业学院大砂坪校区高警楼、</w:t>
      </w:r>
      <w:r>
        <w:rPr>
          <w:rFonts w:hint="eastAsia" w:ascii="宋体" w:hAnsi="宋体" w:eastAsia="宋体" w:cs="宋体"/>
          <w:sz w:val="28"/>
          <w:szCs w:val="28"/>
          <w:lang w:val="en-US" w:eastAsia="zh-CN"/>
        </w:rPr>
        <w:t>2号培训楼</w:t>
      </w:r>
      <w:r>
        <w:rPr>
          <w:rFonts w:hint="eastAsia" w:ascii="宋体" w:hAnsi="宋体" w:eastAsia="宋体" w:cs="宋体"/>
          <w:sz w:val="28"/>
          <w:szCs w:val="28"/>
        </w:rPr>
        <w:t>的</w:t>
      </w:r>
      <w:r>
        <w:rPr>
          <w:rFonts w:hint="eastAsia" w:ascii="宋体" w:hAnsi="宋体" w:eastAsia="宋体" w:cs="宋体"/>
          <w:sz w:val="28"/>
          <w:szCs w:val="28"/>
          <w:u w:val="single"/>
          <w:lang w:val="en-US" w:eastAsia="zh-CN"/>
        </w:rPr>
        <w:t>9</w:t>
      </w:r>
      <w:r>
        <w:rPr>
          <w:rFonts w:hint="eastAsia" w:ascii="宋体" w:hAnsi="宋体" w:eastAsia="宋体" w:cs="宋体"/>
          <w:sz w:val="28"/>
          <w:szCs w:val="28"/>
          <w:u w:val="single"/>
        </w:rPr>
        <w:t xml:space="preserve"> </w:t>
      </w:r>
      <w:r>
        <w:rPr>
          <w:rFonts w:hint="eastAsia" w:ascii="宋体" w:hAnsi="宋体" w:eastAsia="宋体" w:cs="宋体"/>
          <w:sz w:val="28"/>
          <w:szCs w:val="28"/>
        </w:rPr>
        <w:t>台电梯设备提供保养服务。</w:t>
      </w:r>
    </w:p>
    <w:p>
      <w:pPr>
        <w:pStyle w:val="61"/>
        <w:keepNext w:val="0"/>
        <w:keepLines w:val="0"/>
        <w:pageBreakBefore w:val="0"/>
        <w:widowControl w:val="0"/>
        <w:numPr>
          <w:ilvl w:val="0"/>
          <w:numId w:val="1"/>
        </w:numPr>
        <w:kinsoku/>
        <w:wordWrap/>
        <w:overflowPunct/>
        <w:topLinePunct w:val="0"/>
        <w:bidi w:val="0"/>
        <w:spacing w:line="500" w:lineRule="exact"/>
        <w:ind w:firstLine="551" w:firstLineChars="196"/>
        <w:textAlignment w:val="auto"/>
        <w:rPr>
          <w:rFonts w:hint="eastAsia" w:ascii="宋体" w:hAnsi="宋体" w:eastAsia="宋体" w:cs="宋体"/>
          <w:b/>
          <w:sz w:val="28"/>
          <w:szCs w:val="28"/>
        </w:rPr>
      </w:pPr>
      <w:r>
        <w:rPr>
          <w:rFonts w:hint="eastAsia" w:ascii="宋体" w:hAnsi="宋体" w:eastAsia="宋体" w:cs="宋体"/>
          <w:b/>
          <w:sz w:val="28"/>
          <w:szCs w:val="28"/>
        </w:rPr>
        <w:t>服务期限</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9</w:t>
      </w:r>
      <w:r>
        <w:rPr>
          <w:rFonts w:hint="eastAsia" w:ascii="宋体" w:hAnsi="宋体" w:eastAsia="宋体" w:cs="宋体"/>
          <w:sz w:val="28"/>
          <w:szCs w:val="28"/>
        </w:rPr>
        <w:t>#电梯自</w:t>
      </w: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01</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16</w:t>
      </w:r>
      <w:r>
        <w:rPr>
          <w:rFonts w:hint="eastAsia" w:ascii="宋体" w:hAnsi="宋体" w:eastAsia="宋体" w:cs="宋体"/>
          <w:sz w:val="28"/>
          <w:szCs w:val="28"/>
        </w:rPr>
        <w:t>日起至</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01</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15</w:t>
      </w:r>
      <w:r>
        <w:rPr>
          <w:rFonts w:hint="eastAsia" w:ascii="宋体" w:hAnsi="宋体" w:eastAsia="宋体" w:cs="宋体"/>
          <w:sz w:val="28"/>
          <w:szCs w:val="28"/>
        </w:rPr>
        <w:t>日止</w:t>
      </w:r>
    </w:p>
    <w:p>
      <w:pPr>
        <w:pStyle w:val="61"/>
        <w:keepNext w:val="0"/>
        <w:keepLines w:val="0"/>
        <w:pageBreakBefore w:val="0"/>
        <w:widowControl w:val="0"/>
        <w:kinsoku/>
        <w:wordWrap/>
        <w:overflowPunct/>
        <w:topLinePunct w:val="0"/>
        <w:bidi w:val="0"/>
        <w:spacing w:line="500" w:lineRule="exact"/>
        <w:ind w:firstLine="551" w:firstLineChars="196"/>
        <w:textAlignment w:val="auto"/>
        <w:rPr>
          <w:rFonts w:hint="eastAsia" w:ascii="宋体" w:hAnsi="宋体" w:eastAsia="宋体" w:cs="宋体"/>
          <w:sz w:val="28"/>
          <w:szCs w:val="28"/>
        </w:rPr>
      </w:pPr>
      <w:r>
        <w:rPr>
          <w:rFonts w:hint="eastAsia" w:ascii="宋体" w:hAnsi="宋体" w:eastAsia="宋体" w:cs="宋体"/>
          <w:b/>
          <w:sz w:val="28"/>
          <w:szCs w:val="28"/>
        </w:rPr>
        <w:t>三、服务时间</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乙方提供全日24小时紧急修理服务，甲方发现维保设备发生故障或有不正常运行现象，应立即拨打</w:t>
      </w:r>
      <w:r>
        <w:rPr>
          <w:rFonts w:hint="eastAsia" w:ascii="宋体" w:hAnsi="宋体" w:eastAsia="宋体" w:cs="宋体"/>
          <w:sz w:val="28"/>
          <w:szCs w:val="28"/>
          <w:shd w:val="clear" w:color="auto" w:fill="FFFFFF"/>
        </w:rPr>
        <w:t>24小时报修电话</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（如遇更改应以书面形式通知甲方）</w:t>
      </w:r>
      <w:r>
        <w:rPr>
          <w:rFonts w:hint="eastAsia" w:ascii="宋体" w:hAnsi="宋体" w:eastAsia="宋体" w:cs="宋体"/>
          <w:sz w:val="28"/>
          <w:szCs w:val="28"/>
        </w:rPr>
        <w:t>通知乙方从速派遣</w:t>
      </w:r>
      <w:r>
        <w:rPr>
          <w:rFonts w:hint="eastAsia" w:ascii="宋体" w:hAnsi="宋体" w:eastAsia="宋体" w:cs="宋体"/>
          <w:sz w:val="28"/>
          <w:szCs w:val="28"/>
          <w:lang w:eastAsia="zh-CN"/>
        </w:rPr>
        <w:t>专业</w:t>
      </w:r>
      <w:r>
        <w:rPr>
          <w:rFonts w:hint="eastAsia" w:ascii="宋体" w:hAnsi="宋体" w:eastAsia="宋体" w:cs="宋体"/>
          <w:sz w:val="28"/>
          <w:szCs w:val="28"/>
        </w:rPr>
        <w:t>人员处理，乙方承诺根据已接到的甲方通知，乙方对电梯故障必须及时处理，不受时间限制， 24小时全天候应急处理服务，一般故障在</w:t>
      </w:r>
      <w:r>
        <w:rPr>
          <w:rFonts w:hint="eastAsia" w:ascii="宋体" w:hAnsi="宋体" w:eastAsia="宋体" w:cs="宋体"/>
          <w:sz w:val="28"/>
          <w:szCs w:val="28"/>
          <w:u w:val="single"/>
        </w:rPr>
        <w:t xml:space="preserve"> 30 </w:t>
      </w:r>
      <w:r>
        <w:rPr>
          <w:rFonts w:hint="eastAsia" w:ascii="宋体" w:hAnsi="宋体" w:eastAsia="宋体" w:cs="宋体"/>
          <w:sz w:val="28"/>
          <w:szCs w:val="28"/>
        </w:rPr>
        <w:t>分钟内到达现场处理故障。若故障有乘客困于设备内，乙方承诺根据已接到的甲方通知，在</w:t>
      </w:r>
      <w:r>
        <w:rPr>
          <w:rFonts w:hint="eastAsia" w:ascii="宋体" w:hAnsi="宋体" w:eastAsia="宋体" w:cs="宋体"/>
          <w:sz w:val="28"/>
          <w:szCs w:val="28"/>
          <w:u w:val="single"/>
        </w:rPr>
        <w:t xml:space="preserve"> 30 </w:t>
      </w:r>
      <w:r>
        <w:rPr>
          <w:rFonts w:hint="eastAsia" w:ascii="宋体" w:hAnsi="宋体" w:eastAsia="宋体" w:cs="宋体"/>
          <w:sz w:val="28"/>
          <w:szCs w:val="28"/>
        </w:rPr>
        <w:t>分钟内到达现场处理故障，否则每次扣除维保费</w:t>
      </w:r>
      <w:r>
        <w:rPr>
          <w:rFonts w:hint="eastAsia" w:ascii="宋体" w:hAnsi="宋体" w:eastAsia="宋体" w:cs="宋体"/>
          <w:sz w:val="28"/>
          <w:szCs w:val="28"/>
          <w:u w:val="single"/>
        </w:rPr>
        <w:t xml:space="preserve"> 500 </w:t>
      </w:r>
      <w:r>
        <w:rPr>
          <w:rFonts w:hint="eastAsia" w:ascii="宋体" w:hAnsi="宋体" w:eastAsia="宋体" w:cs="宋体"/>
          <w:sz w:val="28"/>
          <w:szCs w:val="28"/>
        </w:rPr>
        <w:t>元，并承担由此造成的责任。</w:t>
      </w:r>
    </w:p>
    <w:p>
      <w:pPr>
        <w:pStyle w:val="61"/>
        <w:keepNext w:val="0"/>
        <w:keepLines w:val="0"/>
        <w:pageBreakBefore w:val="0"/>
        <w:widowControl w:val="0"/>
        <w:kinsoku/>
        <w:wordWrap/>
        <w:overflowPunct/>
        <w:topLinePunct w:val="0"/>
        <w:bidi w:val="0"/>
        <w:spacing w:line="500" w:lineRule="exact"/>
        <w:ind w:firstLine="551" w:firstLineChars="196"/>
        <w:textAlignment w:val="auto"/>
        <w:rPr>
          <w:rFonts w:hint="eastAsia" w:ascii="宋体" w:hAnsi="宋体" w:eastAsia="宋体" w:cs="宋体"/>
          <w:b/>
          <w:sz w:val="28"/>
          <w:szCs w:val="28"/>
        </w:rPr>
      </w:pPr>
      <w:r>
        <w:rPr>
          <w:rFonts w:hint="eastAsia" w:ascii="宋体" w:hAnsi="宋体" w:eastAsia="宋体" w:cs="宋体"/>
          <w:b/>
          <w:sz w:val="28"/>
          <w:szCs w:val="28"/>
        </w:rPr>
        <w:t>四、乙方的服务内容</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甲方根据需要，确认并要求乙方以 “附件一、附件二 ”相关内容提供服务，相关服务内容及要求详见“附件一、附件二”。</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五、</w:t>
      </w:r>
      <w:r>
        <w:rPr>
          <w:rFonts w:hint="eastAsia" w:ascii="宋体" w:hAnsi="宋体" w:eastAsia="宋体" w:cs="宋体"/>
          <w:b/>
          <w:sz w:val="28"/>
          <w:szCs w:val="28"/>
        </w:rPr>
        <w:t>双方的责任</w:t>
      </w:r>
    </w:p>
    <w:p>
      <w:pPr>
        <w:pStyle w:val="61"/>
        <w:keepNext w:val="0"/>
        <w:keepLines w:val="0"/>
        <w:pageBreakBefore w:val="0"/>
        <w:widowControl w:val="0"/>
        <w:kinsoku/>
        <w:wordWrap/>
        <w:overflowPunct/>
        <w:topLinePunct w:val="0"/>
        <w:bidi w:val="0"/>
        <w:spacing w:line="5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甲方的责任</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1、负责按照政府主管部门对电梯设备日常管理的法规、规定和要求进行全面管理，对乙方的服务项目、服务内容和服务质量进行确认。</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2、在乙方提供保养服务期间，负责给予乙方合理和充分的停梯时间并协助和管理设置现场安全警示标志。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3、在有效服务期内，甲方若需对本合同电梯设备实施改造、修理、装饰、更换的，必须严格按国家有关法规、规章、规定实施，因非乙方实施的上述工程而影响到乙方保养电梯设备的使用性能和安全性能的，乙方不承担任何责任。</w:t>
      </w:r>
    </w:p>
    <w:p>
      <w:pPr>
        <w:pStyle w:val="61"/>
        <w:keepNext w:val="0"/>
        <w:keepLines w:val="0"/>
        <w:pageBreakBefore w:val="0"/>
        <w:widowControl w:val="0"/>
        <w:kinsoku/>
        <w:wordWrap/>
        <w:overflowPunct/>
        <w:topLinePunct w:val="0"/>
        <w:bidi w:val="0"/>
        <w:spacing w:line="50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4、甲方提供维修资料和以往的保养、维修记录及合同签定前的年检合格报告。</w:t>
      </w:r>
    </w:p>
    <w:p>
      <w:pPr>
        <w:pStyle w:val="61"/>
        <w:keepNext w:val="0"/>
        <w:keepLines w:val="0"/>
        <w:pageBreakBefore w:val="0"/>
        <w:widowControl w:val="0"/>
        <w:kinsoku/>
        <w:wordWrap/>
        <w:overflowPunct/>
        <w:topLinePunct w:val="0"/>
        <w:bidi w:val="0"/>
        <w:spacing w:line="50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5、组织协调电梯管理人员与乙方有关人员对电梯运行情况及部件缺损情况进行确认（书面或影像）、交接，以明确双方的责任。</w:t>
      </w:r>
    </w:p>
    <w:p>
      <w:pPr>
        <w:pStyle w:val="61"/>
        <w:keepNext w:val="0"/>
        <w:keepLines w:val="0"/>
        <w:pageBreakBefore w:val="0"/>
        <w:widowControl w:val="0"/>
        <w:kinsoku/>
        <w:wordWrap/>
        <w:overflowPunct/>
        <w:topLinePunct w:val="0"/>
        <w:bidi w:val="0"/>
        <w:spacing w:line="50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6、当国家或地方政府颁布或修订有关电梯标准或临时规定时，所产生的费用由甲方负责。</w:t>
      </w:r>
    </w:p>
    <w:p>
      <w:pPr>
        <w:pStyle w:val="61"/>
        <w:keepNext w:val="0"/>
        <w:keepLines w:val="0"/>
        <w:pageBreakBefore w:val="0"/>
        <w:widowControl w:val="0"/>
        <w:kinsoku/>
        <w:wordWrap/>
        <w:overflowPunct/>
        <w:topLinePunct w:val="0"/>
        <w:bidi w:val="0"/>
        <w:spacing w:line="500" w:lineRule="exact"/>
        <w:ind w:firstLine="551" w:firstLineChars="196"/>
        <w:textAlignment w:val="auto"/>
        <w:rPr>
          <w:rFonts w:hint="eastAsia" w:ascii="宋体" w:hAnsi="宋体" w:eastAsia="宋体" w:cs="宋体"/>
          <w:sz w:val="28"/>
          <w:szCs w:val="28"/>
        </w:rPr>
      </w:pPr>
      <w:r>
        <w:rPr>
          <w:rFonts w:hint="eastAsia" w:ascii="宋体" w:hAnsi="宋体" w:eastAsia="宋体" w:cs="宋体"/>
          <w:b/>
          <w:sz w:val="28"/>
          <w:szCs w:val="28"/>
        </w:rPr>
        <w:t>乙方的责任</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1、维护保养要求：按</w:t>
      </w:r>
      <w:r>
        <w:rPr>
          <w:rFonts w:hint="eastAsia" w:ascii="宋体" w:hAnsi="宋体" w:eastAsia="宋体" w:cs="宋体"/>
          <w:sz w:val="28"/>
          <w:szCs w:val="28"/>
          <w:lang w:eastAsia="zh-CN"/>
        </w:rPr>
        <w:t>兰州</w:t>
      </w:r>
      <w:r>
        <w:rPr>
          <w:rFonts w:hint="eastAsia" w:ascii="宋体" w:hAnsi="宋体" w:eastAsia="宋体" w:cs="宋体"/>
          <w:sz w:val="28"/>
          <w:szCs w:val="28"/>
        </w:rPr>
        <w:t>市地方标准执行。不得违反《特种设备安全监察条例》、《</w:t>
      </w:r>
      <w:r>
        <w:rPr>
          <w:rFonts w:hint="eastAsia" w:ascii="宋体" w:hAnsi="宋体" w:eastAsia="宋体" w:cs="宋体"/>
          <w:sz w:val="28"/>
          <w:szCs w:val="28"/>
          <w:lang w:eastAsia="zh-CN"/>
        </w:rPr>
        <w:t>甘肃</w:t>
      </w:r>
      <w:r>
        <w:rPr>
          <w:rFonts w:hint="eastAsia" w:ascii="宋体" w:hAnsi="宋体" w:eastAsia="宋体" w:cs="宋体"/>
          <w:sz w:val="28"/>
          <w:szCs w:val="28"/>
        </w:rPr>
        <w:t>省电梯安全监督管理办法》。</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2、在提供服务时，当甲方保证提供实施服务条件的前提下，应严格遵守甲方有关规章制度，并且由乙方直接提供维保服务，不可委托其他单位实施维保，并且确保维保人员相对固定。</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3、电梯保养人员应按甲方要求填写相关记录，每月按时交甲方存档。</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4、乙方保养时，须到</w:t>
      </w:r>
      <w:r>
        <w:rPr>
          <w:rFonts w:hint="eastAsia" w:ascii="宋体" w:hAnsi="宋体" w:eastAsia="宋体" w:cs="宋体"/>
          <w:sz w:val="28"/>
          <w:szCs w:val="28"/>
          <w:lang w:eastAsia="zh-CN"/>
        </w:rPr>
        <w:t>学院经管办</w:t>
      </w:r>
      <w:r>
        <w:rPr>
          <w:rFonts w:hint="eastAsia" w:ascii="宋体" w:hAnsi="宋体" w:eastAsia="宋体" w:cs="宋体"/>
          <w:sz w:val="28"/>
          <w:szCs w:val="28"/>
        </w:rPr>
        <w:t>签到，并告知</w:t>
      </w:r>
      <w:r>
        <w:rPr>
          <w:rFonts w:hint="eastAsia" w:ascii="宋体" w:hAnsi="宋体" w:eastAsia="宋体" w:cs="宋体"/>
          <w:sz w:val="28"/>
          <w:szCs w:val="28"/>
          <w:lang w:eastAsia="zh-CN"/>
        </w:rPr>
        <w:t>经管办</w:t>
      </w:r>
      <w:r>
        <w:rPr>
          <w:rFonts w:hint="eastAsia" w:ascii="宋体" w:hAnsi="宋体" w:eastAsia="宋体" w:cs="宋体"/>
          <w:sz w:val="28"/>
          <w:szCs w:val="28"/>
        </w:rPr>
        <w:t>以及电梯管理员需停用保养的电梯位置以及停梯时间，并在现场设置安全警示标志（含地下室）。同时须对电梯工作环境进行检查（如电源参数:标准电压±7﹪，机房室温≤40°机房是否漏水等）。</w:t>
      </w:r>
    </w:p>
    <w:p>
      <w:pPr>
        <w:pStyle w:val="61"/>
        <w:keepNext w:val="0"/>
        <w:keepLines w:val="0"/>
        <w:pageBreakBefore w:val="0"/>
        <w:widowControl w:val="0"/>
        <w:kinsoku/>
        <w:wordWrap/>
        <w:overflowPunct/>
        <w:topLinePunct w:val="0"/>
        <w:bidi w:val="0"/>
        <w:spacing w:line="500" w:lineRule="exact"/>
        <w:ind w:left="190" w:leftChars="79"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5、严格按照“附件一、附件二”规定的内容提供服务，对所列的</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项目进行清洁、润滑、调整和检查等保养工作。每次作业完毕，乙方维保人员应请甲方电梯管理员现场复查保养质量、品质，经确认合格后在乙方相关表单上签字认可，未经认可、视为本次保养无效。</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6、乙方保养后电梯应符合</w:t>
      </w:r>
      <w:r>
        <w:rPr>
          <w:rFonts w:hint="eastAsia" w:ascii="宋体" w:hAnsi="宋体" w:eastAsia="宋体" w:cs="宋体"/>
          <w:sz w:val="28"/>
          <w:szCs w:val="28"/>
        </w:rPr>
        <w:t>《电梯使用管理与维护保养规则》TSG T5001-2009、《电梯制造与安装安全规范》（GB 7588-2003）和《自动扶梯和自动人行道的制造与安装安全规范》（GB 16899）</w:t>
      </w:r>
      <w:r>
        <w:rPr>
          <w:rFonts w:hint="eastAsia" w:ascii="宋体" w:hAnsi="宋体" w:eastAsia="宋体" w:cs="宋体"/>
          <w:kern w:val="0"/>
          <w:sz w:val="28"/>
          <w:szCs w:val="28"/>
        </w:rPr>
        <w:t>，电梯正常运行时安全类功能严禁私自短接、取消、替代，如保险，称量，安全触板，安全回路等，发现一次扣除</w:t>
      </w:r>
      <w:r>
        <w:rPr>
          <w:rFonts w:hint="eastAsia" w:ascii="宋体" w:hAnsi="宋体" w:eastAsia="宋体" w:cs="宋体"/>
          <w:kern w:val="0"/>
          <w:sz w:val="28"/>
          <w:szCs w:val="28"/>
          <w:lang w:val="en-US" w:eastAsia="zh-CN"/>
        </w:rPr>
        <w:t>维保</w:t>
      </w:r>
      <w:r>
        <w:rPr>
          <w:rFonts w:hint="eastAsia" w:ascii="宋体" w:hAnsi="宋体" w:eastAsia="宋体" w:cs="宋体"/>
          <w:kern w:val="0"/>
          <w:sz w:val="28"/>
          <w:szCs w:val="28"/>
        </w:rPr>
        <w:t>费</w:t>
      </w:r>
      <w:r>
        <w:rPr>
          <w:rFonts w:hint="eastAsia" w:ascii="宋体" w:hAnsi="宋体" w:eastAsia="宋体" w:cs="宋体"/>
          <w:kern w:val="0"/>
          <w:sz w:val="28"/>
          <w:szCs w:val="28"/>
          <w:u w:val="single"/>
          <w:lang w:val="en-US" w:eastAsia="zh-CN"/>
        </w:rPr>
        <w:t>1000</w:t>
      </w:r>
      <w:r>
        <w:rPr>
          <w:rFonts w:hint="eastAsia" w:ascii="宋体" w:hAnsi="宋体" w:eastAsia="宋体" w:cs="宋体"/>
          <w:kern w:val="0"/>
          <w:sz w:val="28"/>
          <w:szCs w:val="28"/>
          <w:lang w:val="en-US" w:eastAsia="zh-CN"/>
        </w:rPr>
        <w:t>元</w:t>
      </w:r>
      <w:r>
        <w:rPr>
          <w:rFonts w:hint="eastAsia" w:ascii="宋体" w:hAnsi="宋体" w:eastAsia="宋体" w:cs="宋体"/>
          <w:kern w:val="0"/>
          <w:sz w:val="28"/>
          <w:szCs w:val="28"/>
        </w:rPr>
        <w:t>。若造成硬件故障，均由乙方负责免费更换原厂配件。</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7、服务期内因乙方保养不当造成的部件损坏</w:t>
      </w:r>
      <w:r>
        <w:rPr>
          <w:rFonts w:hint="eastAsia" w:ascii="宋体" w:hAnsi="宋体" w:eastAsia="宋体" w:cs="宋体"/>
          <w:sz w:val="28"/>
          <w:szCs w:val="28"/>
          <w:lang w:eastAsia="zh-CN"/>
        </w:rPr>
        <w:t>，</w:t>
      </w:r>
      <w:r>
        <w:rPr>
          <w:rFonts w:hint="eastAsia" w:ascii="宋体" w:hAnsi="宋体" w:eastAsia="宋体" w:cs="宋体"/>
          <w:sz w:val="28"/>
          <w:szCs w:val="28"/>
        </w:rPr>
        <w:t>乙方首先必须尽快保障电梯运行，及时将损坏配件免费更换到位。</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8、电梯一般性常见故障必须在接到报修后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小时内保证电梯能正常运行，软故障必须在一周内彻底解决（因甲方缺少配件除外）。若一周内未解决，则扣除乙方对该台电梯维保的当月未履行服务部分的保养费，直至乙方解决该电梯故障为止；甲方有权在乙方书面明确解决不了或在甲方规定的合理期限内无法处理完成的故障时，为保证电梯正常安全使用，聘请非乙方人员从事电梯维保工作，要求乙方承担除更换的零件之外的其他人工费用。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9、甲方报修后，乙方按照规定到达现场，处理故障结束后，需至甲方指定地点填写电梯故障处理结果并通知甲方电梯管理员。</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10、电梯配件故障乙方必须及时给予准确判断，若因判断失误或操作不当造成的损失由乙方承担。</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11、若电梯需要更换的配件不在免费更换范围，经甲方签字盖章确认从乙方采购后，乙方必须保证在甲方付款后</w:t>
      </w:r>
      <w:r>
        <w:rPr>
          <w:rFonts w:hint="eastAsia" w:ascii="宋体" w:hAnsi="宋体" w:eastAsia="宋体" w:cs="宋体"/>
          <w:sz w:val="28"/>
          <w:szCs w:val="28"/>
          <w:u w:val="single"/>
        </w:rPr>
        <w:t xml:space="preserve"> 12 </w:t>
      </w:r>
      <w:r>
        <w:rPr>
          <w:rFonts w:hint="eastAsia" w:ascii="宋体" w:hAnsi="宋体" w:eastAsia="宋体" w:cs="宋体"/>
          <w:sz w:val="28"/>
          <w:szCs w:val="28"/>
        </w:rPr>
        <w:t>小时内恢复电梯正常运行。有特殊原因的，应在24小时内以书面形式告知甲方，否则，将扣除采购费用的10%。</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cs="宋体"/>
          <w:sz w:val="28"/>
          <w:szCs w:val="28"/>
          <w:lang w:val="en-US" w:eastAsia="zh-CN"/>
        </w:rPr>
        <w:t>电梯</w:t>
      </w:r>
      <w:r>
        <w:rPr>
          <w:rFonts w:hint="eastAsia" w:ascii="宋体" w:hAnsi="宋体" w:eastAsia="宋体" w:cs="宋体"/>
          <w:sz w:val="28"/>
          <w:szCs w:val="28"/>
        </w:rPr>
        <w:t>维修更换零配件或材料500元以下的，甲方不再承担材料费和人工费；500元以上的（含500元），按照市场价核算材料费后，由甲方承担核准后的材料费，人工费由乙方承担。</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13、乙方在合同规定的有效服务期内，对电梯存在的隐患，必须以书面形式通知甲方。当严重影响电梯安全运行时，必须及时以书面形式通知甲方暂停使用。</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14、配合政府</w:t>
      </w:r>
      <w:r>
        <w:rPr>
          <w:rFonts w:hint="eastAsia" w:ascii="宋体" w:hAnsi="宋体" w:eastAsia="宋体" w:cs="宋体"/>
          <w:sz w:val="28"/>
          <w:szCs w:val="28"/>
          <w:lang w:eastAsia="zh-CN"/>
        </w:rPr>
        <w:t>相关</w:t>
      </w:r>
      <w:r>
        <w:rPr>
          <w:rFonts w:hint="eastAsia" w:ascii="宋体" w:hAnsi="宋体" w:eastAsia="宋体" w:cs="宋体"/>
          <w:sz w:val="28"/>
          <w:szCs w:val="28"/>
        </w:rPr>
        <w:t>部门对电梯</w:t>
      </w:r>
      <w:r>
        <w:rPr>
          <w:rFonts w:hint="eastAsia" w:ascii="宋体" w:hAnsi="宋体" w:eastAsia="宋体" w:cs="宋体"/>
          <w:sz w:val="28"/>
          <w:szCs w:val="28"/>
          <w:lang w:eastAsia="zh-CN"/>
        </w:rPr>
        <w:t>进行</w:t>
      </w:r>
      <w:r>
        <w:rPr>
          <w:rFonts w:hint="eastAsia" w:ascii="宋体" w:hAnsi="宋体" w:eastAsia="宋体" w:cs="宋体"/>
          <w:sz w:val="28"/>
          <w:szCs w:val="28"/>
        </w:rPr>
        <w:t>年检，对政府部门提出的因乙方造成的整改内容乙方必须及时免费整改</w:t>
      </w:r>
      <w:r>
        <w:rPr>
          <w:rFonts w:hint="eastAsia" w:ascii="宋体" w:hAnsi="宋体" w:eastAsia="宋体" w:cs="宋体"/>
          <w:sz w:val="28"/>
          <w:szCs w:val="28"/>
          <w:lang w:eastAsia="zh-CN"/>
        </w:rPr>
        <w:t>；</w:t>
      </w:r>
      <w:r>
        <w:rPr>
          <w:rFonts w:hint="eastAsia" w:ascii="宋体" w:hAnsi="宋体" w:eastAsia="宋体" w:cs="宋体"/>
          <w:sz w:val="28"/>
          <w:szCs w:val="28"/>
        </w:rPr>
        <w:t>因维保不当造成复检</w:t>
      </w:r>
      <w:r>
        <w:rPr>
          <w:rFonts w:hint="eastAsia" w:ascii="宋体" w:hAnsi="宋体" w:eastAsia="宋体" w:cs="宋体"/>
          <w:sz w:val="28"/>
          <w:szCs w:val="28"/>
          <w:lang w:eastAsia="zh-CN"/>
        </w:rPr>
        <w:t>的</w:t>
      </w:r>
      <w:r>
        <w:rPr>
          <w:rFonts w:hint="eastAsia" w:ascii="宋体" w:hAnsi="宋体" w:eastAsia="宋体" w:cs="宋体"/>
          <w:sz w:val="28"/>
          <w:szCs w:val="28"/>
        </w:rPr>
        <w:t>由乙方承担费用。</w:t>
      </w:r>
    </w:p>
    <w:p>
      <w:pPr>
        <w:pStyle w:val="61"/>
        <w:keepNext w:val="0"/>
        <w:keepLines w:val="0"/>
        <w:pageBreakBefore w:val="0"/>
        <w:widowControl w:val="0"/>
        <w:kinsoku/>
        <w:wordWrap/>
        <w:overflowPunct/>
        <w:topLinePunct w:val="0"/>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15、按照本合同约定的保养方式，提供确保整机正常和安全</w:t>
      </w:r>
      <w:r>
        <w:rPr>
          <w:rFonts w:hint="eastAsia" w:ascii="宋体" w:hAnsi="宋体" w:eastAsia="宋体" w:cs="宋体"/>
          <w:sz w:val="28"/>
          <w:szCs w:val="28"/>
          <w:lang w:eastAsia="zh-CN"/>
        </w:rPr>
        <w:t>地</w:t>
      </w:r>
      <w:r>
        <w:rPr>
          <w:rFonts w:hint="eastAsia" w:ascii="宋体" w:hAnsi="宋体" w:eastAsia="宋体" w:cs="宋体"/>
          <w:sz w:val="28"/>
          <w:szCs w:val="28"/>
        </w:rPr>
        <w:t>运行所需的备品备件。</w:t>
      </w:r>
    </w:p>
    <w:p>
      <w:pPr>
        <w:pStyle w:val="61"/>
        <w:keepNext w:val="0"/>
        <w:keepLines w:val="0"/>
        <w:pageBreakBefore w:val="0"/>
        <w:widowControl w:val="0"/>
        <w:kinsoku/>
        <w:wordWrap/>
        <w:overflowPunct/>
        <w:topLinePunct w:val="0"/>
        <w:bidi w:val="0"/>
        <w:spacing w:line="50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r>
        <w:rPr>
          <w:rFonts w:hint="eastAsia" w:ascii="宋体" w:hAnsi="宋体" w:eastAsia="宋体" w:cs="宋体"/>
          <w:b/>
          <w:bCs/>
          <w:sz w:val="28"/>
          <w:szCs w:val="28"/>
          <w:lang w:val="en-US" w:eastAsia="zh-CN"/>
        </w:rPr>
        <w:t>乙方每年免费更换2台电梯的光幕及门刀</w:t>
      </w:r>
      <w:r>
        <w:rPr>
          <w:rFonts w:hint="eastAsia" w:ascii="宋体" w:hAnsi="宋体" w:eastAsia="宋体" w:cs="宋体"/>
          <w:sz w:val="28"/>
          <w:szCs w:val="28"/>
          <w:lang w:val="en-US" w:eastAsia="zh-CN"/>
        </w:rPr>
        <w:t>。</w:t>
      </w:r>
    </w:p>
    <w:p>
      <w:pPr>
        <w:pStyle w:val="61"/>
        <w:keepNext w:val="0"/>
        <w:keepLines w:val="0"/>
        <w:pageBreakBefore w:val="0"/>
        <w:widowControl w:val="0"/>
        <w:kinsoku/>
        <w:wordWrap/>
        <w:overflowPunct/>
        <w:topLinePunct w:val="0"/>
        <w:bidi w:val="0"/>
        <w:spacing w:line="500" w:lineRule="exact"/>
        <w:ind w:firstLine="551" w:firstLineChars="196"/>
        <w:textAlignment w:val="auto"/>
        <w:rPr>
          <w:rFonts w:hint="eastAsia" w:ascii="宋体" w:hAnsi="宋体" w:eastAsia="宋体" w:cs="宋体"/>
          <w:b/>
          <w:sz w:val="28"/>
          <w:szCs w:val="28"/>
        </w:rPr>
      </w:pPr>
      <w:r>
        <w:rPr>
          <w:rFonts w:hint="eastAsia" w:ascii="宋体" w:hAnsi="宋体" w:eastAsia="宋体" w:cs="宋体"/>
          <w:b/>
          <w:sz w:val="28"/>
          <w:szCs w:val="28"/>
        </w:rPr>
        <w:t>六、电梯设备规格及服务费用</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b w:val="0"/>
          <w:bCs w:val="0"/>
          <w:sz w:val="28"/>
          <w:szCs w:val="28"/>
          <w:u w:val="single"/>
          <w:lang w:eastAsia="zh-CN"/>
        </w:rPr>
      </w:pPr>
      <w:r>
        <w:rPr>
          <w:rFonts w:hint="eastAsia" w:ascii="宋体" w:hAnsi="宋体" w:eastAsia="宋体" w:cs="宋体"/>
          <w:sz w:val="28"/>
          <w:szCs w:val="28"/>
        </w:rPr>
        <w:t>根据服务形式和服务内容，</w:t>
      </w:r>
      <w:r>
        <w:rPr>
          <w:rFonts w:hint="eastAsia" w:ascii="宋体" w:hAnsi="宋体" w:eastAsia="宋体" w:cs="宋体"/>
          <w:sz w:val="28"/>
          <w:szCs w:val="28"/>
          <w:lang w:eastAsia="zh-CN"/>
        </w:rPr>
        <w:t>维护</w:t>
      </w:r>
      <w:r>
        <w:rPr>
          <w:rFonts w:hint="eastAsia" w:ascii="宋体" w:hAnsi="宋体" w:eastAsia="宋体" w:cs="宋体"/>
          <w:sz w:val="28"/>
          <w:szCs w:val="28"/>
        </w:rPr>
        <w:t>保养费为：</w:t>
      </w:r>
      <w:r>
        <w:rPr>
          <w:rFonts w:hint="eastAsia" w:ascii="宋体" w:hAnsi="宋体" w:eastAsia="宋体" w:cs="宋体"/>
          <w:sz w:val="28"/>
          <w:szCs w:val="28"/>
          <w:lang w:eastAsia="zh-CN"/>
        </w:rPr>
        <w:t>每年</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整</w:t>
      </w:r>
      <w:r>
        <w:rPr>
          <w:rFonts w:hint="eastAsia" w:ascii="宋体" w:hAnsi="宋体" w:eastAsia="宋体" w:cs="宋体"/>
          <w:sz w:val="28"/>
          <w:szCs w:val="28"/>
        </w:rPr>
        <w:t>，</w:t>
      </w:r>
      <w:r>
        <w:rPr>
          <w:rFonts w:hint="eastAsia" w:ascii="宋体" w:hAnsi="宋体" w:eastAsia="宋体" w:cs="宋体"/>
          <w:b w:val="0"/>
          <w:bCs w:val="0"/>
          <w:sz w:val="28"/>
          <w:szCs w:val="28"/>
        </w:rPr>
        <w:t>大写：</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none"/>
          <w:lang w:eastAsia="zh-CN"/>
        </w:rPr>
        <w:t>元整。</w:t>
      </w:r>
    </w:p>
    <w:p>
      <w:pPr>
        <w:pStyle w:val="35"/>
        <w:keepNext w:val="0"/>
        <w:keepLines w:val="0"/>
        <w:pageBreakBefore w:val="0"/>
        <w:widowControl w:val="0"/>
        <w:kinsoku/>
        <w:wordWrap/>
        <w:overflowPunct/>
        <w:topLinePunct w:val="0"/>
        <w:bidi w:val="0"/>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七、合同期限及付款方式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1.本合同期为</w:t>
      </w:r>
      <w:r>
        <w:rPr>
          <w:rFonts w:hint="eastAsia" w:ascii="宋体" w:hAnsi="宋体" w:eastAsia="宋体" w:cs="宋体"/>
          <w:sz w:val="28"/>
          <w:szCs w:val="28"/>
          <w:u w:val="single"/>
          <w:lang w:val="en-US" w:eastAsia="zh-CN"/>
        </w:rPr>
        <w:t>2023</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日至</w:t>
      </w:r>
      <w:r>
        <w:rPr>
          <w:rFonts w:hint="eastAsia" w:ascii="宋体" w:hAnsi="宋体" w:eastAsia="宋体" w:cs="宋体"/>
          <w:sz w:val="28"/>
          <w:szCs w:val="28"/>
          <w:u w:val="single"/>
          <w:lang w:val="en-US"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日；合同一年一签，第一年合同到期进行考核，考核合格续签一年合同，考核不合格不予续签。</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2.乙方确保完成所有维保项目，并达到维保服务标准，于合同到期前，根据报销流程支付维保合同总金额款项。</w:t>
      </w:r>
    </w:p>
    <w:p>
      <w:pPr>
        <w:pStyle w:val="61"/>
        <w:keepNext w:val="0"/>
        <w:keepLines w:val="0"/>
        <w:pageBreakBefore w:val="0"/>
        <w:widowControl w:val="0"/>
        <w:kinsoku/>
        <w:wordWrap/>
        <w:overflowPunct/>
        <w:topLinePunct w:val="0"/>
        <w:bidi w:val="0"/>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八、特别约定</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双方在服务期满前30天以书面形式通知对方是否续签维保合同，期满未曾依上述规定提出续签，本合同将自动终止。 </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若在保养过程中发生安全事故，应由政府主管部门介入并作出事故鉴定结论，或在政府主管部门不介入之时由双方共同委托有能力的第三方权威检测机构作鉴定。双方的安全责任及争议时，应先协法律责任根据鉴定结论进行划分。</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双方发生纠纷应协商解决，协商不成，任何一方可依法向服务项目所在地人民法院起诉。</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乙方保证为甲方服务的保养人员，全部为</w:t>
      </w:r>
      <w:r>
        <w:rPr>
          <w:rFonts w:hint="eastAsia" w:ascii="宋体" w:hAnsi="宋体" w:eastAsia="宋体" w:cs="宋体"/>
          <w:sz w:val="28"/>
          <w:szCs w:val="28"/>
          <w:u w:val="none"/>
          <w:lang w:eastAsia="zh-CN"/>
        </w:rPr>
        <w:t>本公司固定负责学院电梯维保</w:t>
      </w:r>
      <w:r>
        <w:rPr>
          <w:rFonts w:hint="eastAsia" w:ascii="宋体" w:hAnsi="宋体" w:eastAsia="宋体" w:cs="宋体"/>
          <w:sz w:val="28"/>
          <w:szCs w:val="28"/>
        </w:rPr>
        <w:t>的员工，如甲方发现有外来人员保养，则有权解除合同。</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合同执行过程中，若乙方有较大违约行为经甲方催告后2日内仍未开始整改或接到通知后超过三次不能按时到场进行维保，造成业主投诉或者索赔等不良记录，甲方有权书面通知解除合同。合同期满后，甲方对乙方服务进行综合评估，根据评估结果双方协商后期合同顺延情况。</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合同有效期内，每出现一次由于乙方对电梯维修养护不当造成的电梯事故（包括但不限于困梯、滑梯等），乙方须向甲方</w:t>
      </w:r>
      <w:r>
        <w:rPr>
          <w:rFonts w:hint="eastAsia" w:ascii="宋体" w:hAnsi="宋体" w:eastAsia="宋体" w:cs="宋体"/>
          <w:sz w:val="28"/>
          <w:szCs w:val="28"/>
          <w:lang w:eastAsia="zh-CN"/>
        </w:rPr>
        <w:t>扣除维保费</w:t>
      </w:r>
      <w:r>
        <w:rPr>
          <w:rFonts w:hint="eastAsia" w:ascii="宋体" w:hAnsi="宋体" w:eastAsia="宋体" w:cs="宋体"/>
          <w:sz w:val="28"/>
          <w:szCs w:val="28"/>
          <w:u w:val="single"/>
          <w:lang w:val="en-US" w:eastAsia="zh-CN"/>
        </w:rPr>
        <w:t>50</w:t>
      </w:r>
      <w:r>
        <w:rPr>
          <w:rFonts w:hint="eastAsia" w:ascii="宋体" w:hAnsi="宋体" w:eastAsia="宋体" w:cs="宋体"/>
          <w:sz w:val="28"/>
          <w:szCs w:val="28"/>
          <w:u w:val="single"/>
        </w:rPr>
        <w:t>00</w:t>
      </w:r>
      <w:r>
        <w:rPr>
          <w:rFonts w:hint="eastAsia" w:ascii="宋体" w:hAnsi="宋体" w:eastAsia="宋体" w:cs="宋体"/>
          <w:sz w:val="28"/>
          <w:szCs w:val="28"/>
        </w:rPr>
        <w:t>元，并承担甲方由此支付给</w:t>
      </w:r>
      <w:r>
        <w:rPr>
          <w:rFonts w:hint="eastAsia" w:ascii="宋体" w:hAnsi="宋体" w:eastAsia="宋体" w:cs="宋体"/>
          <w:sz w:val="28"/>
          <w:szCs w:val="28"/>
          <w:lang w:eastAsia="zh-CN"/>
        </w:rPr>
        <w:t>受</w:t>
      </w:r>
      <w:r>
        <w:rPr>
          <w:rFonts w:hint="eastAsia" w:ascii="宋体" w:hAnsi="宋体" w:eastAsia="宋体" w:cs="宋体"/>
          <w:sz w:val="28"/>
          <w:szCs w:val="28"/>
        </w:rPr>
        <w:t>害人的费用。</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合同有效期内，因乙方服务或维保质量造成业主投诉（包括网上投诉），经双方验证证实乙方服务质量确实不符合本合同约定后，甲方有权扣除维保费</w:t>
      </w:r>
      <w:r>
        <w:rPr>
          <w:rFonts w:hint="eastAsia" w:ascii="宋体" w:hAnsi="宋体" w:eastAsia="宋体" w:cs="宋体"/>
          <w:sz w:val="28"/>
          <w:szCs w:val="28"/>
          <w:u w:val="single"/>
          <w:lang w:val="en-US" w:eastAsia="zh-CN"/>
        </w:rPr>
        <w:t>20</w:t>
      </w:r>
      <w:r>
        <w:rPr>
          <w:rFonts w:hint="eastAsia" w:ascii="宋体" w:hAnsi="宋体" w:eastAsia="宋体" w:cs="宋体"/>
          <w:sz w:val="28"/>
          <w:szCs w:val="28"/>
          <w:u w:val="single"/>
        </w:rPr>
        <w:t>00</w:t>
      </w:r>
      <w:r>
        <w:rPr>
          <w:rFonts w:hint="eastAsia" w:ascii="宋体" w:hAnsi="宋体" w:eastAsia="宋体" w:cs="宋体"/>
          <w:sz w:val="28"/>
          <w:szCs w:val="28"/>
        </w:rPr>
        <w:t>元。电梯故障修复后有一周观察期，观察期内未出现同一故障乙方确认故障处理完毕，若单月单台电梯同一技术性故障超过</w:t>
      </w:r>
      <w:r>
        <w:rPr>
          <w:rFonts w:hint="eastAsia" w:ascii="宋体" w:hAnsi="宋体" w:eastAsia="宋体" w:cs="宋体"/>
          <w:sz w:val="28"/>
          <w:szCs w:val="28"/>
          <w:lang w:val="en-US" w:eastAsia="zh-CN"/>
        </w:rPr>
        <w:t>3</w:t>
      </w:r>
      <w:r>
        <w:rPr>
          <w:rFonts w:hint="eastAsia" w:ascii="宋体" w:hAnsi="宋体" w:eastAsia="宋体" w:cs="宋体"/>
          <w:sz w:val="28"/>
          <w:szCs w:val="28"/>
        </w:rPr>
        <w:t>次（含</w:t>
      </w:r>
      <w:r>
        <w:rPr>
          <w:rFonts w:hint="eastAsia" w:ascii="宋体" w:hAnsi="宋体" w:eastAsia="宋体" w:cs="宋体"/>
          <w:sz w:val="28"/>
          <w:szCs w:val="28"/>
          <w:lang w:val="en-US" w:eastAsia="zh-CN"/>
        </w:rPr>
        <w:t>3</w:t>
      </w:r>
      <w:r>
        <w:rPr>
          <w:rFonts w:hint="eastAsia" w:ascii="宋体" w:hAnsi="宋体" w:eastAsia="宋体" w:cs="宋体"/>
          <w:sz w:val="28"/>
          <w:szCs w:val="28"/>
        </w:rPr>
        <w:t>次），</w:t>
      </w:r>
      <w:r>
        <w:rPr>
          <w:rFonts w:hint="eastAsia" w:ascii="宋体" w:hAnsi="宋体" w:eastAsia="宋体" w:cs="宋体"/>
          <w:sz w:val="28"/>
          <w:szCs w:val="28"/>
          <w:lang w:eastAsia="zh-CN"/>
        </w:rPr>
        <w:t>扣除维保费</w:t>
      </w:r>
      <w:r>
        <w:rPr>
          <w:rFonts w:hint="eastAsia" w:ascii="宋体" w:hAnsi="宋体" w:eastAsia="宋体" w:cs="宋体"/>
          <w:sz w:val="28"/>
          <w:szCs w:val="28"/>
          <w:u w:val="single"/>
          <w:lang w:val="en-US" w:eastAsia="zh-CN"/>
        </w:rPr>
        <w:t>3000</w:t>
      </w:r>
      <w:r>
        <w:rPr>
          <w:rFonts w:hint="eastAsia" w:ascii="宋体" w:hAnsi="宋体" w:eastAsia="宋体" w:cs="宋体"/>
          <w:sz w:val="28"/>
          <w:szCs w:val="28"/>
        </w:rPr>
        <w:t>元。</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按照合同约定，对约定设备完成每</w:t>
      </w:r>
      <w:r>
        <w:rPr>
          <w:rFonts w:hint="eastAsia" w:ascii="宋体" w:hAnsi="宋体" w:eastAsia="宋体" w:cs="宋体"/>
          <w:sz w:val="28"/>
          <w:szCs w:val="28"/>
          <w:u w:val="single"/>
        </w:rPr>
        <w:t xml:space="preserve"> 7 </w:t>
      </w:r>
      <w:r>
        <w:rPr>
          <w:rFonts w:hint="eastAsia" w:ascii="宋体" w:hAnsi="宋体" w:eastAsia="宋体" w:cs="宋体"/>
          <w:sz w:val="28"/>
          <w:szCs w:val="28"/>
        </w:rPr>
        <w:t>天1次的巡视检查和至少每</w:t>
      </w:r>
      <w:r>
        <w:rPr>
          <w:rFonts w:hint="eastAsia" w:ascii="宋体" w:hAnsi="宋体" w:eastAsia="宋体" w:cs="宋体"/>
          <w:sz w:val="28"/>
          <w:szCs w:val="28"/>
          <w:u w:val="single"/>
        </w:rPr>
        <w:t>15</w:t>
      </w:r>
      <w:r>
        <w:rPr>
          <w:rFonts w:hint="eastAsia" w:ascii="宋体" w:hAnsi="宋体" w:eastAsia="宋体" w:cs="宋体"/>
          <w:sz w:val="28"/>
          <w:szCs w:val="28"/>
        </w:rPr>
        <w:t>天1次的例行保养，维保应细致，排查应深入达到预防故障产生的目的，单台电梯例行保养结束，应通知甲方电梯管理员到现场抽查维保质量。未按检查周期对电梯运行质量进行巡回检查</w:t>
      </w:r>
      <w:r>
        <w:rPr>
          <w:rFonts w:hint="eastAsia" w:ascii="宋体" w:hAnsi="宋体" w:eastAsia="宋体" w:cs="宋体"/>
          <w:sz w:val="28"/>
          <w:szCs w:val="28"/>
          <w:lang w:eastAsia="zh-CN"/>
        </w:rPr>
        <w:t>的，扣除</w:t>
      </w:r>
      <w:r>
        <w:rPr>
          <w:rFonts w:hint="eastAsia" w:ascii="宋体" w:hAnsi="宋体" w:eastAsia="宋体" w:cs="宋体"/>
          <w:sz w:val="28"/>
          <w:szCs w:val="28"/>
        </w:rPr>
        <w:t>维保</w:t>
      </w:r>
      <w:r>
        <w:rPr>
          <w:rFonts w:hint="eastAsia" w:ascii="宋体" w:hAnsi="宋体" w:eastAsia="宋体" w:cs="宋体"/>
          <w:sz w:val="28"/>
          <w:szCs w:val="28"/>
          <w:lang w:eastAsia="zh-CN"/>
        </w:rPr>
        <w:t>费</w:t>
      </w:r>
      <w:r>
        <w:rPr>
          <w:rFonts w:hint="eastAsia" w:ascii="宋体" w:hAnsi="宋体" w:eastAsia="宋体" w:cs="宋体"/>
          <w:sz w:val="28"/>
          <w:szCs w:val="28"/>
          <w:u w:val="single"/>
          <w:lang w:val="en-US" w:eastAsia="zh-CN"/>
        </w:rPr>
        <w:t>5000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未按维修、保养电梯</w:t>
      </w:r>
      <w:r>
        <w:rPr>
          <w:rFonts w:hint="eastAsia" w:ascii="宋体" w:hAnsi="宋体" w:eastAsia="宋体" w:cs="宋体"/>
          <w:sz w:val="28"/>
          <w:szCs w:val="28"/>
          <w:lang w:eastAsia="zh-CN"/>
        </w:rPr>
        <w:t>的，扣除维保费</w:t>
      </w:r>
      <w:r>
        <w:rPr>
          <w:rFonts w:hint="eastAsia" w:ascii="宋体" w:hAnsi="宋体" w:eastAsia="宋体" w:cs="宋体"/>
          <w:sz w:val="28"/>
          <w:szCs w:val="28"/>
          <w:u w:val="single"/>
          <w:lang w:val="en-US" w:eastAsia="zh-CN"/>
        </w:rPr>
        <w:t>3000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维保后问题多、维保质量达不到维保项目要求的</w:t>
      </w:r>
      <w:r>
        <w:rPr>
          <w:rFonts w:hint="eastAsia" w:ascii="宋体" w:hAnsi="宋体" w:eastAsia="宋体" w:cs="宋体"/>
          <w:sz w:val="28"/>
          <w:szCs w:val="28"/>
          <w:lang w:eastAsia="zh-CN"/>
        </w:rPr>
        <w:t>，扣除维保费</w:t>
      </w:r>
      <w:r>
        <w:rPr>
          <w:rFonts w:hint="eastAsia" w:ascii="宋体" w:hAnsi="宋体" w:eastAsia="宋体" w:cs="宋体"/>
          <w:sz w:val="28"/>
          <w:szCs w:val="28"/>
          <w:u w:val="single"/>
          <w:lang w:val="en-US" w:eastAsia="zh-CN"/>
        </w:rPr>
        <w:t>2000</w:t>
      </w:r>
      <w:r>
        <w:rPr>
          <w:rFonts w:hint="eastAsia" w:ascii="宋体" w:hAnsi="宋体" w:eastAsia="宋体" w:cs="宋体"/>
          <w:sz w:val="28"/>
          <w:szCs w:val="28"/>
        </w:rPr>
        <w:t>元。</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乙方在电梯保养及维修时应在一层及地下室楼层电梯前室放置养护隔离带或提示标识牌，甲方发现一次未按要求放置的，有权扣除乙方500元并督促当场整改完毕。</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乙方在甲方提出的合同范围内整改项目及时整改，出现因乙方自身原因导致的拖延或拒绝整改时，甲方有权书面通知解除合同。</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合同服务期内，除配件赔偿和采购外，所有罚款在季度维保费用中扣除作为违约金。</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在本合同期限内</w:t>
      </w:r>
      <w:r>
        <w:rPr>
          <w:rFonts w:hint="eastAsia" w:ascii="宋体" w:hAnsi="宋体" w:eastAsia="宋体" w:cs="宋体"/>
          <w:bCs/>
          <w:sz w:val="28"/>
          <w:szCs w:val="28"/>
        </w:rPr>
        <w:t>解决保修期中已发现的设备故障，直至设备不再发生类似故障。若在本合同期内乙方仍未能解决该问题，本合同期满后乙方仍有义务继续免费解决该问题。</w:t>
      </w:r>
    </w:p>
    <w:p>
      <w:pPr>
        <w:pStyle w:val="61"/>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本合同一式肆份，甲方贰份，乙方贰份，具有同等法律效力。</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r>
        <w:rPr>
          <w:rFonts w:hint="eastAsia" w:ascii="宋体" w:hAnsi="宋体" w:eastAsia="宋体" w:cs="宋体"/>
          <w:b/>
          <w:sz w:val="28"/>
          <w:szCs w:val="28"/>
        </w:rPr>
        <w:t>甲方（委托方）                   乙方（受托方）</w:t>
      </w:r>
    </w:p>
    <w:p>
      <w:pPr>
        <w:pStyle w:val="61"/>
        <w:keepNext w:val="0"/>
        <w:keepLines w:val="0"/>
        <w:pageBreakBefore w:val="0"/>
        <w:widowControl w:val="0"/>
        <w:kinsoku/>
        <w:wordWrap/>
        <w:overflowPunct/>
        <w:topLinePunct w:val="0"/>
        <w:bidi w:val="0"/>
        <w:spacing w:line="500" w:lineRule="exact"/>
        <w:ind w:left="6120" w:hanging="7140" w:hangingChars="2550"/>
        <w:textAlignment w:val="auto"/>
        <w:rPr>
          <w:rFonts w:hint="eastAsia" w:ascii="宋体" w:hAnsi="宋体" w:eastAsia="宋体" w:cs="宋体"/>
          <w:sz w:val="28"/>
          <w:szCs w:val="28"/>
        </w:rPr>
      </w:pPr>
      <w:r>
        <w:rPr>
          <w:rFonts w:hint="eastAsia" w:ascii="宋体" w:hAnsi="宋体" w:eastAsia="宋体" w:cs="宋体"/>
          <w:sz w:val="28"/>
          <w:szCs w:val="28"/>
        </w:rPr>
        <w:t>单位名称:</w:t>
      </w:r>
      <w:r>
        <w:rPr>
          <w:rFonts w:hint="eastAsia" w:ascii="宋体" w:hAnsi="宋体" w:eastAsia="宋体" w:cs="宋体"/>
          <w:sz w:val="28"/>
          <w:szCs w:val="28"/>
          <w:lang w:val="en-US" w:eastAsia="zh-CN"/>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val="0"/>
          <w:bCs/>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pStyle w:val="61"/>
        <w:keepNext w:val="0"/>
        <w:keepLines w:val="0"/>
        <w:pageBreakBefore w:val="0"/>
        <w:widowControl w:val="0"/>
        <w:kinsoku/>
        <w:wordWrap/>
        <w:overflowPunct/>
        <w:topLinePunct w:val="0"/>
        <w:bidi w:val="0"/>
        <w:spacing w:line="500" w:lineRule="exact"/>
        <w:ind w:left="5610" w:hanging="7140" w:hangingChars="2550"/>
        <w:textAlignment w:val="auto"/>
        <w:rPr>
          <w:rFonts w:hint="eastAsia" w:ascii="宋体" w:hAnsi="宋体" w:eastAsia="宋体" w:cs="宋体"/>
          <w:sz w:val="28"/>
          <w:szCs w:val="28"/>
        </w:rPr>
      </w:pPr>
      <w:r>
        <w:rPr>
          <w:rFonts w:hint="eastAsia" w:ascii="宋体" w:hAnsi="宋体" w:eastAsia="宋体" w:cs="宋体"/>
          <w:sz w:val="28"/>
          <w:szCs w:val="28"/>
        </w:rPr>
        <w:t xml:space="preserve">                       (盖章)                         （盖章）</w:t>
      </w:r>
    </w:p>
    <w:p>
      <w:pPr>
        <w:pStyle w:val="61"/>
        <w:keepNext w:val="0"/>
        <w:keepLines w:val="0"/>
        <w:pageBreakBefore w:val="0"/>
        <w:widowControl w:val="0"/>
        <w:kinsoku/>
        <w:wordWrap/>
        <w:overflowPunct/>
        <w:topLinePunct w:val="0"/>
        <w:bidi w:val="0"/>
        <w:spacing w:line="500" w:lineRule="exact"/>
        <w:ind w:left="6240" w:hanging="7280" w:hangingChars="2600"/>
        <w:jc w:val="both"/>
        <w:textAlignment w:val="auto"/>
        <w:rPr>
          <w:rFonts w:hint="eastAsia" w:ascii="宋体" w:hAnsi="宋体" w:eastAsia="宋体" w:cs="宋体"/>
          <w:sz w:val="28"/>
          <w:szCs w:val="28"/>
        </w:rPr>
      </w:pPr>
    </w:p>
    <w:p>
      <w:pPr>
        <w:pStyle w:val="61"/>
        <w:keepNext w:val="0"/>
        <w:keepLines w:val="0"/>
        <w:pageBreakBefore w:val="0"/>
        <w:widowControl w:val="0"/>
        <w:kinsoku/>
        <w:wordWrap/>
        <w:overflowPunct/>
        <w:topLinePunct w:val="0"/>
        <w:bidi w:val="0"/>
        <w:spacing w:line="500" w:lineRule="exact"/>
        <w:ind w:left="6240" w:hanging="7280" w:hangingChars="2600"/>
        <w:jc w:val="both"/>
        <w:textAlignment w:val="auto"/>
        <w:rPr>
          <w:rFonts w:hint="eastAsia" w:ascii="宋体" w:hAnsi="宋体" w:eastAsia="宋体" w:cs="宋体"/>
          <w:sz w:val="28"/>
          <w:szCs w:val="28"/>
        </w:rPr>
      </w:pPr>
      <w:r>
        <w:rPr>
          <w:rFonts w:hint="eastAsia" w:ascii="宋体" w:hAnsi="宋体" w:eastAsia="宋体" w:cs="宋体"/>
          <w:sz w:val="28"/>
          <w:szCs w:val="28"/>
        </w:rPr>
        <w:t>单位地址：</w:t>
      </w:r>
      <w:r>
        <w:rPr>
          <w:rFonts w:hint="eastAsia" w:ascii="宋体" w:hAnsi="宋体" w:cs="宋体"/>
          <w:sz w:val="28"/>
          <w:szCs w:val="28"/>
          <w:u w:val="single"/>
          <w:lang w:val="en-US" w:eastAsia="zh-CN"/>
        </w:rPr>
        <w:t xml:space="preserve">                 </w:t>
      </w:r>
      <w:r>
        <w:rPr>
          <w:rFonts w:hint="eastAsia" w:ascii="宋体" w:hAnsi="宋体" w:eastAsia="宋体" w:cs="宋体"/>
          <w:color w:val="FF0000"/>
          <w:sz w:val="28"/>
          <w:szCs w:val="28"/>
        </w:rPr>
        <w:t xml:space="preserve"> </w:t>
      </w:r>
      <w:r>
        <w:rPr>
          <w:rFonts w:hint="eastAsia" w:ascii="宋体" w:hAnsi="宋体" w:cs="宋体"/>
          <w:color w:val="FF0000"/>
          <w:sz w:val="28"/>
          <w:szCs w:val="28"/>
          <w:lang w:val="en-US" w:eastAsia="zh-CN"/>
        </w:rPr>
        <w:t xml:space="preserve">     </w:t>
      </w:r>
      <w:r>
        <w:rPr>
          <w:rFonts w:hint="eastAsia" w:ascii="宋体" w:hAnsi="宋体" w:eastAsia="宋体" w:cs="宋体"/>
          <w:sz w:val="28"/>
          <w:szCs w:val="28"/>
        </w:rPr>
        <w:t>单位地址：</w:t>
      </w:r>
      <w:r>
        <w:rPr>
          <w:rFonts w:hint="eastAsia" w:ascii="宋体" w:hAnsi="宋体" w:eastAsia="宋体" w:cs="宋体"/>
          <w:b/>
          <w:bCs/>
          <w:sz w:val="28"/>
          <w:szCs w:val="28"/>
          <w:u w:val="single"/>
        </w:rPr>
        <w:t xml:space="preserve">                        </w:t>
      </w:r>
    </w:p>
    <w:p>
      <w:pPr>
        <w:pStyle w:val="61"/>
        <w:keepNext w:val="0"/>
        <w:keepLines w:val="0"/>
        <w:pageBreakBefore w:val="0"/>
        <w:widowControl w:val="0"/>
        <w:tabs>
          <w:tab w:val="left" w:pos="4395"/>
        </w:tabs>
        <w:kinsoku/>
        <w:wordWrap/>
        <w:overflowPunct/>
        <w:topLinePunct w:val="0"/>
        <w:bidi w:val="0"/>
        <w:spacing w:line="50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法</w:t>
      </w:r>
      <w:r>
        <w:rPr>
          <w:rFonts w:hint="eastAsia" w:ascii="宋体" w:hAnsi="宋体" w:eastAsia="宋体" w:cs="宋体"/>
          <w:sz w:val="28"/>
          <w:szCs w:val="28"/>
          <w:lang w:eastAsia="zh-CN"/>
        </w:rPr>
        <w:t>定代表</w:t>
      </w:r>
      <w:r>
        <w:rPr>
          <w:rFonts w:hint="eastAsia" w:ascii="宋体" w:hAnsi="宋体" w:eastAsia="宋体" w:cs="宋体"/>
          <w:sz w:val="28"/>
          <w:szCs w:val="28"/>
        </w:rPr>
        <w:t>人：</w:t>
      </w:r>
      <w:r>
        <w:rPr>
          <w:rFonts w:hint="eastAsia" w:ascii="宋体" w:hAnsi="宋体" w:eastAsia="宋体" w:cs="宋体"/>
          <w:sz w:val="28"/>
          <w:szCs w:val="28"/>
          <w:u w:val="single"/>
        </w:rPr>
        <w:t xml:space="preserve">                        </w:t>
      </w:r>
    </w:p>
    <w:p>
      <w:pPr>
        <w:pStyle w:val="61"/>
        <w:keepNext w:val="0"/>
        <w:keepLines w:val="0"/>
        <w:pageBreakBefore w:val="0"/>
        <w:widowControl w:val="0"/>
        <w:kinsoku/>
        <w:wordWrap/>
        <w:overflowPunct/>
        <w:topLinePunct w:val="0"/>
        <w:bidi w:val="0"/>
        <w:spacing w:line="500" w:lineRule="exact"/>
        <w:ind w:left="6240" w:hanging="7280" w:hangingChars="26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委托</w:t>
      </w:r>
      <w:r>
        <w:rPr>
          <w:rFonts w:hint="eastAsia" w:ascii="宋体" w:hAnsi="宋体" w:eastAsia="宋体" w:cs="宋体"/>
          <w:sz w:val="28"/>
          <w:szCs w:val="28"/>
          <w:lang w:eastAsia="zh-CN"/>
        </w:rPr>
        <w:t>代理</w:t>
      </w:r>
      <w:r>
        <w:rPr>
          <w:rFonts w:hint="eastAsia" w:ascii="宋体" w:hAnsi="宋体" w:eastAsia="宋体" w:cs="宋体"/>
          <w:sz w:val="28"/>
          <w:szCs w:val="28"/>
        </w:rPr>
        <w:t>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委托</w:t>
      </w:r>
      <w:r>
        <w:rPr>
          <w:rFonts w:hint="eastAsia" w:ascii="宋体" w:hAnsi="宋体" w:eastAsia="宋体" w:cs="宋体"/>
          <w:sz w:val="28"/>
          <w:szCs w:val="28"/>
          <w:lang w:eastAsia="zh-CN"/>
        </w:rPr>
        <w:t>代理</w:t>
      </w:r>
      <w:r>
        <w:rPr>
          <w:rFonts w:hint="eastAsia" w:ascii="宋体" w:hAnsi="宋体" w:eastAsia="宋体" w:cs="宋体"/>
          <w:sz w:val="28"/>
          <w:szCs w:val="28"/>
        </w:rPr>
        <w:t>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pStyle w:val="61"/>
        <w:keepNext w:val="0"/>
        <w:keepLines w:val="0"/>
        <w:pageBreakBefore w:val="0"/>
        <w:widowControl w:val="0"/>
        <w:kinsoku/>
        <w:wordWrap/>
        <w:overflowPunct/>
        <w:topLinePunct w:val="0"/>
        <w:bidi w:val="0"/>
        <w:spacing w:line="500" w:lineRule="exact"/>
        <w:ind w:left="6240" w:hanging="7280" w:hangingChars="26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电   </w:t>
      </w:r>
      <w:r>
        <w:rPr>
          <w:rFonts w:hint="eastAsia" w:ascii="宋体" w:hAnsi="宋体" w:cs="宋体"/>
          <w:sz w:val="28"/>
          <w:szCs w:val="28"/>
          <w:lang w:val="en-US" w:eastAsia="zh-CN"/>
        </w:rPr>
        <w:t xml:space="preserve"> </w:t>
      </w:r>
      <w:r>
        <w:rPr>
          <w:rFonts w:hint="eastAsia" w:ascii="宋体" w:hAnsi="宋体" w:eastAsia="宋体" w:cs="宋体"/>
          <w:sz w:val="28"/>
          <w:szCs w:val="28"/>
        </w:rPr>
        <w:t>话：</w:t>
      </w:r>
      <w:r>
        <w:rPr>
          <w:rFonts w:hint="eastAsia" w:ascii="宋体" w:hAnsi="宋体" w:eastAsia="宋体" w:cs="宋体"/>
          <w:sz w:val="28"/>
          <w:szCs w:val="28"/>
          <w:u w:val="single"/>
        </w:rPr>
        <w:t xml:space="preserve">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急修电话：</w:t>
      </w:r>
      <w:r>
        <w:rPr>
          <w:rFonts w:hint="eastAsia" w:ascii="宋体" w:hAnsi="宋体" w:eastAsia="宋体" w:cs="宋体"/>
          <w:sz w:val="28"/>
          <w:szCs w:val="28"/>
          <w:u w:val="single"/>
        </w:rPr>
        <w:t xml:space="preserve">                       </w:t>
      </w:r>
      <w:r>
        <w:rPr>
          <w:rFonts w:hint="eastAsia" w:ascii="宋体" w:hAnsi="宋体" w:eastAsia="宋体" w:cs="宋体"/>
          <w:sz w:val="28"/>
          <w:szCs w:val="28"/>
        </w:rPr>
        <w:t>户    名：</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户    名：</w:t>
      </w:r>
      <w:r>
        <w:rPr>
          <w:rFonts w:hint="eastAsia" w:ascii="宋体" w:hAnsi="宋体" w:eastAsia="宋体" w:cs="宋体"/>
          <w:color w:val="000000"/>
          <w:sz w:val="28"/>
          <w:szCs w:val="28"/>
          <w:u w:val="single"/>
          <w:shd w:val="clear" w:color="auto" w:fill="FFFFFF"/>
          <w:lang w:val="en-US" w:eastAsia="zh-CN"/>
        </w:rPr>
        <w:t xml:space="preserve">                         </w:t>
      </w:r>
      <w:r>
        <w:rPr>
          <w:rFonts w:hint="eastAsia" w:ascii="宋体" w:hAnsi="宋体" w:eastAsia="宋体" w:cs="宋体"/>
          <w:sz w:val="28"/>
          <w:szCs w:val="28"/>
        </w:rPr>
        <w:t xml:space="preserve">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pacing w:val="-2"/>
          <w:sz w:val="28"/>
          <w:szCs w:val="28"/>
          <w:u w:val="single"/>
        </w:rPr>
      </w:pPr>
      <w:r>
        <w:rPr>
          <w:rFonts w:hint="eastAsia" w:ascii="宋体" w:hAnsi="宋体" w:eastAsia="宋体" w:cs="宋体"/>
          <w:sz w:val="28"/>
          <w:szCs w:val="28"/>
        </w:rPr>
        <w:t>开户银行：</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rPr>
        <w:t>开户银行：</w:t>
      </w:r>
      <w:r>
        <w:rPr>
          <w:rFonts w:hint="eastAsia" w:ascii="宋体" w:hAnsi="宋体" w:eastAsia="宋体" w:cs="宋体"/>
          <w:spacing w:val="-2"/>
          <w:sz w:val="28"/>
          <w:szCs w:val="28"/>
          <w:u w:val="single"/>
        </w:rPr>
        <w:t xml:space="preserve">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帐    号：</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帐    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签约地点：</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val="0"/>
          <w:bCs/>
          <w:sz w:val="28"/>
          <w:szCs w:val="28"/>
          <w:u w:val="single"/>
          <w:lang w:val="en-US" w:eastAsia="zh-CN"/>
        </w:rPr>
        <w:t xml:space="preserve"> </w:t>
      </w:r>
      <w:r>
        <w:rPr>
          <w:rFonts w:hint="eastAsia" w:ascii="宋体" w:hAnsi="宋体" w:eastAsia="宋体" w:cs="宋体"/>
          <w:b w:val="0"/>
          <w:bCs/>
          <w:sz w:val="28"/>
          <w:szCs w:val="28"/>
          <w:u w:val="single"/>
          <w:lang w:val="en-US" w:eastAsia="zh-CN"/>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none"/>
          <w:lang w:val="en-US" w:eastAsia="zh-CN"/>
        </w:rPr>
        <w:t xml:space="preserve">     </w:t>
      </w:r>
      <w:r>
        <w:rPr>
          <w:rFonts w:hint="eastAsia" w:ascii="宋体" w:hAnsi="宋体" w:eastAsia="宋体" w:cs="宋体"/>
          <w:sz w:val="28"/>
          <w:szCs w:val="28"/>
        </w:rPr>
        <w:t>签订日期：</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p>
      <w:pPr>
        <w:pStyle w:val="61"/>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sz w:val="28"/>
          <w:szCs w:val="28"/>
        </w:rPr>
      </w:pPr>
    </w:p>
    <w:bookmarkEnd w:id="144"/>
    <w:bookmarkEnd w:id="145"/>
    <w:bookmarkEnd w:id="146"/>
    <w:bookmarkEnd w:id="147"/>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p>
    <w:sectPr>
      <w:headerReference r:id="rId8" w:type="default"/>
      <w:footerReference r:id="rId9" w:type="default"/>
      <w:pgSz w:w="11906" w:h="16838"/>
      <w:pgMar w:top="1080" w:right="1440" w:bottom="108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fal">
    <w:altName w:val="Times New Roman"/>
    <w:panose1 w:val="00000000000000000000"/>
    <w:charset w:val="50"/>
    <w:family w:val="auto"/>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673100</wp:posOffset>
              </wp:positionH>
              <wp:positionV relativeFrom="page">
                <wp:posOffset>9918065</wp:posOffset>
              </wp:positionV>
              <wp:extent cx="82550" cy="139700"/>
              <wp:effectExtent l="0" t="0" r="0" b="0"/>
              <wp:wrapNone/>
              <wp:docPr id="4097" name="文本框 3"/>
              <wp:cNvGraphicFramePr/>
              <a:graphic xmlns:a="http://schemas.openxmlformats.org/drawingml/2006/main">
                <a:graphicData uri="http://schemas.microsoft.com/office/word/2010/wordprocessingShape">
                  <wps:wsp>
                    <wps:cNvSpPr/>
                    <wps:spPr>
                      <a:xfrm>
                        <a:off x="0" y="0"/>
                        <a:ext cx="82550" cy="139700"/>
                      </a:xfrm>
                      <a:prstGeom prst="rect">
                        <a:avLst/>
                      </a:prstGeom>
                      <a:ln>
                        <a:noFill/>
                      </a:ln>
                    </wps:spPr>
                    <wps:txbx>
                      <w:txbxContent>
                        <w:p>
                          <w:pPr>
                            <w:spacing w:line="220" w:lineRule="exact"/>
                            <w:ind w:left="20"/>
                            <w:rPr>
                              <w:sz w:val="18"/>
                            </w:rPr>
                          </w:pPr>
                          <w:r>
                            <w:rPr>
                              <w:color w:val="FF0000"/>
                              <w:sz w:val="18"/>
                            </w:rPr>
                            <w:t xml:space="preserve"> </w:t>
                          </w:r>
                        </w:p>
                      </w:txbxContent>
                    </wps:txbx>
                    <wps:bodyPr lIns="0" tIns="0" rIns="0" bIns="0" upright="1"/>
                  </wps:wsp>
                </a:graphicData>
              </a:graphic>
            </wp:anchor>
          </w:drawing>
        </mc:Choice>
        <mc:Fallback>
          <w:pict>
            <v:rect id="文本框 3" o:spid="_x0000_s1026" o:spt="1" style="position:absolute;left:0pt;margin-left:53pt;margin-top:780.95pt;height:11pt;width:6.5pt;mso-position-horizontal-relative:page;mso-position-vertical-relative:page;z-index:-251657216;mso-width-relative:page;mso-height-relative:page;" filled="f" stroked="f" coordsize="21600,21600" o:gfxdata="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IdkLbYAAAADQEAAA8AAAAAAAAAAQAgAAAAIgAAAGRycy9kb3ducmV2LnhtbFBLAQIUABQAAAAI&#10;AIdO4kAgA3VUtAEAAF4DAAAOAAAAAAAAAAEAIAAAACcBAABkcnMvZTJvRG9jLnhtbFBLBQYAAAAA&#10;BgAGAFkBAABNBQAAAAA=&#10;">
              <v:fill on="f" focussize="0,0"/>
              <v:stroke on="f"/>
              <v:imagedata o:title=""/>
              <o:lock v:ext="edit" aspectratio="f"/>
              <v:textbox inset="0mm,0mm,0mm,0mm">
                <w:txbxContent>
                  <w:p>
                    <w:pPr>
                      <w:spacing w:line="220" w:lineRule="exact"/>
                      <w:ind w:left="20"/>
                      <w:rPr>
                        <w:sz w:val="18"/>
                      </w:rPr>
                    </w:pPr>
                    <w:r>
                      <w:rPr>
                        <w:color w:val="FF0000"/>
                        <w:sz w:val="1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C3F14"/>
    <w:multiLevelType w:val="singleLevel"/>
    <w:tmpl w:val="554C3F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mQ2YjhlMDgyMzcxZTRiM2ZiOWMyN2E0Y2MwYzgifQ=="/>
  </w:docVars>
  <w:rsids>
    <w:rsidRoot w:val="00264B43"/>
    <w:rsid w:val="00061690"/>
    <w:rsid w:val="000A3747"/>
    <w:rsid w:val="00264B43"/>
    <w:rsid w:val="003B343E"/>
    <w:rsid w:val="00446CB9"/>
    <w:rsid w:val="00980204"/>
    <w:rsid w:val="009C3D08"/>
    <w:rsid w:val="00A22627"/>
    <w:rsid w:val="00A23FAD"/>
    <w:rsid w:val="00A912F1"/>
    <w:rsid w:val="00AD47E9"/>
    <w:rsid w:val="00B62A33"/>
    <w:rsid w:val="00C22F0C"/>
    <w:rsid w:val="00D034D3"/>
    <w:rsid w:val="00E64F00"/>
    <w:rsid w:val="00EB1202"/>
    <w:rsid w:val="00FD4195"/>
    <w:rsid w:val="026E0D49"/>
    <w:rsid w:val="02F34B2A"/>
    <w:rsid w:val="07E92878"/>
    <w:rsid w:val="0D324647"/>
    <w:rsid w:val="0E864F47"/>
    <w:rsid w:val="122431D2"/>
    <w:rsid w:val="139545B0"/>
    <w:rsid w:val="182A1062"/>
    <w:rsid w:val="187C2CC1"/>
    <w:rsid w:val="1A15177C"/>
    <w:rsid w:val="1B222934"/>
    <w:rsid w:val="1DD166E5"/>
    <w:rsid w:val="1E0C793C"/>
    <w:rsid w:val="1E3D5345"/>
    <w:rsid w:val="25946888"/>
    <w:rsid w:val="28E60437"/>
    <w:rsid w:val="2D81034A"/>
    <w:rsid w:val="302A2647"/>
    <w:rsid w:val="335F560A"/>
    <w:rsid w:val="3AFA648B"/>
    <w:rsid w:val="3ECE409C"/>
    <w:rsid w:val="40171527"/>
    <w:rsid w:val="443129C6"/>
    <w:rsid w:val="49F15560"/>
    <w:rsid w:val="49FC7FB5"/>
    <w:rsid w:val="511B51C5"/>
    <w:rsid w:val="52291B63"/>
    <w:rsid w:val="569B660B"/>
    <w:rsid w:val="5853793A"/>
    <w:rsid w:val="586E1B65"/>
    <w:rsid w:val="59D423B5"/>
    <w:rsid w:val="5D10527D"/>
    <w:rsid w:val="5D600DEA"/>
    <w:rsid w:val="60693D56"/>
    <w:rsid w:val="60791DB3"/>
    <w:rsid w:val="69D34437"/>
    <w:rsid w:val="6BAA29AA"/>
    <w:rsid w:val="735958CB"/>
    <w:rsid w:val="74753603"/>
    <w:rsid w:val="75C908EB"/>
    <w:rsid w:val="77387FCF"/>
    <w:rsid w:val="7A8F5647"/>
    <w:rsid w:val="7D5A5008"/>
    <w:rsid w:val="7F922A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99"/>
    <w:pPr>
      <w:keepNext/>
      <w:keepLines/>
      <w:jc w:val="center"/>
      <w:outlineLvl w:val="0"/>
    </w:pPr>
    <w:rPr>
      <w:b/>
      <w:kern w:val="44"/>
      <w:sz w:val="32"/>
    </w:rPr>
  </w:style>
  <w:style w:type="paragraph" w:styleId="4">
    <w:name w:val="heading 2"/>
    <w:basedOn w:val="1"/>
    <w:next w:val="1"/>
    <w:qFormat/>
    <w:uiPriority w:val="99"/>
    <w:pPr>
      <w:jc w:val="center"/>
      <w:outlineLvl w:val="1"/>
    </w:pPr>
    <w:rPr>
      <w:b/>
      <w:sz w:val="28"/>
      <w:lang w:val="zh-CN"/>
    </w:rPr>
  </w:style>
  <w:style w:type="paragraph" w:styleId="5">
    <w:name w:val="heading 3"/>
    <w:basedOn w:val="1"/>
    <w:next w:val="1"/>
    <w:link w:val="49"/>
    <w:qFormat/>
    <w:uiPriority w:val="99"/>
    <w:pPr>
      <w:jc w:val="center"/>
      <w:outlineLvl w:val="2"/>
    </w:pPr>
    <w:rPr>
      <w:b/>
      <w:sz w:val="30"/>
    </w:rPr>
  </w:style>
  <w:style w:type="paragraph" w:styleId="6">
    <w:name w:val="heading 4"/>
    <w:basedOn w:val="1"/>
    <w:next w:val="1"/>
    <w:qFormat/>
    <w:uiPriority w:val="1"/>
    <w:pPr>
      <w:spacing w:before="61"/>
      <w:ind w:left="1217"/>
      <w:jc w:val="center"/>
      <w:outlineLvl w:val="3"/>
    </w:pPr>
    <w:rPr>
      <w:rFonts w:ascii="宋体" w:hAnsi="宋体" w:cs="宋体"/>
      <w:b/>
      <w:bCs/>
      <w:sz w:val="28"/>
      <w:szCs w:val="28"/>
      <w:lang w:val="zh-CN" w:bidi="zh-CN"/>
    </w:rPr>
  </w:style>
  <w:style w:type="paragraph" w:styleId="7">
    <w:name w:val="heading 5"/>
    <w:basedOn w:val="1"/>
    <w:next w:val="1"/>
    <w:qFormat/>
    <w:uiPriority w:val="1"/>
    <w:pPr>
      <w:ind w:left="120"/>
      <w:outlineLvl w:val="4"/>
    </w:pPr>
    <w:rPr>
      <w:rFonts w:ascii="仿宋" w:hAnsi="仿宋" w:eastAsia="仿宋" w:cs="仿宋"/>
      <w:b/>
      <w:bCs/>
      <w:szCs w:val="24"/>
      <w:lang w:val="zh-CN" w:bidi="zh-CN"/>
    </w:rPr>
  </w:style>
  <w:style w:type="paragraph" w:styleId="8">
    <w:name w:val="heading 6"/>
    <w:basedOn w:val="1"/>
    <w:next w:val="1"/>
    <w:qFormat/>
    <w:uiPriority w:val="1"/>
    <w:pPr>
      <w:spacing w:before="173"/>
      <w:ind w:left="601" w:hanging="482"/>
      <w:outlineLvl w:val="5"/>
    </w:pPr>
    <w:rPr>
      <w:rFonts w:ascii="宋体" w:hAnsi="宋体" w:cs="宋体"/>
      <w:szCs w:val="24"/>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9">
    <w:name w:val="Normal Indent"/>
    <w:basedOn w:val="1"/>
    <w:qFormat/>
    <w:uiPriority w:val="99"/>
    <w:pPr>
      <w:ind w:firstLine="420"/>
    </w:pPr>
  </w:style>
  <w:style w:type="paragraph" w:styleId="10">
    <w:name w:val="annotation text"/>
    <w:basedOn w:val="1"/>
    <w:link w:val="53"/>
    <w:qFormat/>
    <w:uiPriority w:val="0"/>
    <w:pPr>
      <w:jc w:val="left"/>
    </w:pPr>
    <w:rPr>
      <w:szCs w:val="22"/>
    </w:rPr>
  </w:style>
  <w:style w:type="paragraph" w:styleId="11">
    <w:name w:val="Body Text"/>
    <w:basedOn w:val="1"/>
    <w:next w:val="12"/>
    <w:qFormat/>
    <w:uiPriority w:val="99"/>
    <w:pPr>
      <w:spacing w:after="120"/>
    </w:pPr>
  </w:style>
  <w:style w:type="paragraph" w:styleId="12">
    <w:name w:val="toc 2"/>
    <w:basedOn w:val="1"/>
    <w:next w:val="1"/>
    <w:qFormat/>
    <w:uiPriority w:val="99"/>
    <w:pPr>
      <w:tabs>
        <w:tab w:val="right" w:leader="dot" w:pos="8400"/>
      </w:tabs>
      <w:ind w:left="210"/>
      <w:jc w:val="left"/>
    </w:pPr>
    <w:rPr>
      <w:rFonts w:ascii="宋体fal" w:hAnsi="宋体fal"/>
      <w:b/>
      <w:bCs/>
      <w:smallCaps/>
      <w:szCs w:val="24"/>
    </w:rPr>
  </w:style>
  <w:style w:type="paragraph" w:styleId="13">
    <w:name w:val="Body Text Indent"/>
    <w:basedOn w:val="1"/>
    <w:next w:val="14"/>
    <w:qFormat/>
    <w:uiPriority w:val="99"/>
    <w:pPr>
      <w:ind w:firstLine="630"/>
    </w:pPr>
    <w:rPr>
      <w:sz w:val="32"/>
      <w:szCs w:val="22"/>
    </w:rPr>
  </w:style>
  <w:style w:type="paragraph" w:styleId="14">
    <w:name w:val="envelope return"/>
    <w:basedOn w:val="1"/>
    <w:qFormat/>
    <w:uiPriority w:val="0"/>
    <w:pPr>
      <w:widowControl/>
      <w:adjustRightInd w:val="0"/>
      <w:snapToGrid w:val="0"/>
      <w:spacing w:after="200"/>
    </w:pPr>
    <w:rPr>
      <w:rFonts w:ascii="Arial" w:hAnsi="Arial" w:eastAsia="微软雅黑"/>
    </w:rPr>
  </w:style>
  <w:style w:type="paragraph" w:styleId="15">
    <w:name w:val="index 4"/>
    <w:basedOn w:val="1"/>
    <w:next w:val="1"/>
    <w:qFormat/>
    <w:uiPriority w:val="0"/>
    <w:pPr>
      <w:ind w:left="600" w:leftChars="600"/>
    </w:pPr>
  </w:style>
  <w:style w:type="paragraph" w:styleId="16">
    <w:name w:val="Plain Text"/>
    <w:basedOn w:val="1"/>
    <w:next w:val="1"/>
    <w:qFormat/>
    <w:uiPriority w:val="99"/>
    <w:rPr>
      <w:rFonts w:ascii="宋体fal" w:hAnsi="Courier New" w:eastAsia="Times New Roman" w:cs="Courier New"/>
      <w:szCs w:val="21"/>
    </w:rPr>
  </w:style>
  <w:style w:type="paragraph" w:styleId="17">
    <w:name w:val="Balloon Text"/>
    <w:basedOn w:val="1"/>
    <w:link w:val="51"/>
    <w:qFormat/>
    <w:uiPriority w:val="0"/>
    <w:pPr>
      <w:spacing w:line="240" w:lineRule="auto"/>
    </w:pPr>
    <w:rPr>
      <w:sz w:val="18"/>
      <w:szCs w:val="18"/>
    </w:rPr>
  </w:style>
  <w:style w:type="paragraph" w:styleId="18">
    <w:name w:val="footer"/>
    <w:basedOn w:val="1"/>
    <w:next w:val="19"/>
    <w:qFormat/>
    <w:uiPriority w:val="99"/>
    <w:pPr>
      <w:tabs>
        <w:tab w:val="center" w:pos="4153"/>
        <w:tab w:val="right" w:pos="8306"/>
      </w:tabs>
      <w:snapToGrid w:val="0"/>
      <w:jc w:val="left"/>
    </w:pPr>
    <w:rPr>
      <w:sz w:val="18"/>
      <w:szCs w:val="22"/>
    </w:rPr>
  </w:style>
  <w:style w:type="paragraph" w:customStyle="1" w:styleId="19">
    <w:name w:val="样式 宋体 小四1 Char"/>
    <w:basedOn w:val="1"/>
    <w:qFormat/>
    <w:uiPriority w:val="0"/>
    <w:pPr>
      <w:spacing w:before="100" w:beforeAutospacing="1" w:after="100" w:afterAutospacing="1" w:line="300" w:lineRule="auto"/>
    </w:pPr>
    <w:rPr>
      <w:rFonts w:ascii="宋体" w:hAnsi="宋体"/>
      <w:szCs w:val="21"/>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22"/>
    </w:rPr>
  </w:style>
  <w:style w:type="paragraph" w:styleId="21">
    <w:name w:val="toc 1"/>
    <w:basedOn w:val="1"/>
    <w:next w:val="1"/>
    <w:qFormat/>
    <w:uiPriority w:val="39"/>
    <w:pPr>
      <w:tabs>
        <w:tab w:val="right" w:leader="dot" w:pos="8398"/>
      </w:tabs>
      <w:spacing w:before="120" w:after="120"/>
      <w:ind w:firstLine="240" w:firstLineChars="100"/>
      <w:jc w:val="left"/>
    </w:pPr>
    <w:rPr>
      <w:rFonts w:ascii="宋体fal" w:hAnsi="宋体fal"/>
      <w:b/>
      <w:bCs/>
      <w:caps/>
      <w:szCs w:val="24"/>
    </w:rPr>
  </w:style>
  <w:style w:type="paragraph" w:styleId="22">
    <w:name w:val="Subtitle"/>
    <w:basedOn w:val="1"/>
    <w:next w:val="1"/>
    <w:qFormat/>
    <w:uiPriority w:val="99"/>
    <w:pPr>
      <w:jc w:val="center"/>
    </w:pPr>
    <w:rPr>
      <w:b/>
      <w:sz w:val="28"/>
      <w:szCs w:val="22"/>
    </w:rPr>
  </w:style>
  <w:style w:type="paragraph" w:styleId="23">
    <w:name w:val="Normal (Web)"/>
    <w:basedOn w:val="1"/>
    <w:qFormat/>
    <w:uiPriority w:val="99"/>
    <w:pPr>
      <w:widowControl/>
      <w:spacing w:before="100" w:beforeAutospacing="1" w:after="100" w:afterAutospacing="1"/>
      <w:jc w:val="left"/>
    </w:pPr>
    <w:rPr>
      <w:rFonts w:ascii="宋体fal" w:hAnsi="宋体fal"/>
      <w:kern w:val="0"/>
      <w:sz w:val="18"/>
      <w:szCs w:val="18"/>
    </w:rPr>
  </w:style>
  <w:style w:type="paragraph" w:styleId="24">
    <w:name w:val="Title"/>
    <w:basedOn w:val="1"/>
    <w:next w:val="1"/>
    <w:qFormat/>
    <w:uiPriority w:val="10"/>
    <w:pPr>
      <w:ind w:firstLine="0" w:firstLineChars="0"/>
      <w:jc w:val="center"/>
      <w:outlineLvl w:val="0"/>
    </w:pPr>
    <w:rPr>
      <w:rFonts w:ascii="Cambria" w:hAnsi="Cambria"/>
      <w:b/>
      <w:bCs/>
      <w:kern w:val="0"/>
      <w:sz w:val="32"/>
      <w:szCs w:val="32"/>
    </w:rPr>
  </w:style>
  <w:style w:type="paragraph" w:styleId="25">
    <w:name w:val="annotation subject"/>
    <w:basedOn w:val="10"/>
    <w:next w:val="10"/>
    <w:link w:val="54"/>
    <w:qFormat/>
    <w:uiPriority w:val="0"/>
    <w:rPr>
      <w:b/>
      <w:bCs/>
      <w:szCs w:val="20"/>
    </w:rPr>
  </w:style>
  <w:style w:type="paragraph" w:styleId="26">
    <w:name w:val="Body Text First Indent"/>
    <w:basedOn w:val="11"/>
    <w:next w:val="1"/>
    <w:qFormat/>
    <w:uiPriority w:val="0"/>
    <w:pPr>
      <w:spacing w:line="240" w:lineRule="auto"/>
      <w:ind w:firstLine="420" w:firstLineChars="100"/>
    </w:pPr>
    <w:rPr>
      <w:rFonts w:ascii="宋体"/>
      <w:kern w:val="0"/>
      <w:sz w:val="34"/>
    </w:rPr>
  </w:style>
  <w:style w:type="paragraph" w:styleId="27">
    <w:name w:val="Body Text First Indent 2"/>
    <w:basedOn w:val="13"/>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rFonts w:ascii="Times New Roman" w:hAnsi="Times New Roman" w:cs="Times New Roman"/>
      <w:color w:val="0000FF"/>
      <w:u w:val="single"/>
    </w:rPr>
  </w:style>
  <w:style w:type="character" w:styleId="32">
    <w:name w:val="annotation reference"/>
    <w:basedOn w:val="30"/>
    <w:qFormat/>
    <w:uiPriority w:val="0"/>
    <w:rPr>
      <w:sz w:val="21"/>
      <w:szCs w:val="21"/>
    </w:rPr>
  </w:style>
  <w:style w:type="paragraph" w:customStyle="1" w:styleId="33">
    <w:name w:val="TOC 标题1"/>
    <w:basedOn w:val="3"/>
    <w:next w:val="1"/>
    <w:qFormat/>
    <w:uiPriority w:val="0"/>
    <w:pPr>
      <w:widowControl/>
      <w:spacing w:before="480" w:after="330" w:line="276" w:lineRule="auto"/>
      <w:ind w:firstLine="525"/>
      <w:jc w:val="left"/>
      <w:outlineLvl w:val="9"/>
    </w:pPr>
    <w:rPr>
      <w:rFonts w:ascii="Cambria" w:hAnsi="Cambria"/>
      <w:color w:val="365F91"/>
      <w:kern w:val="0"/>
      <w:sz w:val="44"/>
      <w:szCs w:val="28"/>
    </w:rPr>
  </w:style>
  <w:style w:type="paragraph" w:customStyle="1" w:styleId="34">
    <w:name w:val="标准正文"/>
    <w:basedOn w:val="1"/>
    <w:qFormat/>
    <w:uiPriority w:val="0"/>
    <w:pPr>
      <w:widowControl/>
      <w:spacing w:before="100" w:beforeAutospacing="1" w:after="100" w:afterAutospacing="1"/>
      <w:ind w:firstLine="420" w:firstLineChars="200"/>
      <w:contextualSpacing/>
    </w:pPr>
    <w:rPr>
      <w:rFonts w:ascii="Arial" w:hAnsi="Arial"/>
      <w:lang w:eastAsia="en-US" w:bidi="en-US"/>
    </w:rPr>
  </w:style>
  <w:style w:type="paragraph" w:customStyle="1" w:styleId="35">
    <w:name w:val="Default"/>
    <w:qFormat/>
    <w:uiPriority w:val="99"/>
    <w:pPr>
      <w:widowControl w:val="0"/>
      <w:autoSpaceDE w:val="0"/>
      <w:autoSpaceDN w:val="0"/>
      <w:adjustRightInd w:val="0"/>
    </w:pPr>
    <w:rPr>
      <w:rFonts w:ascii="宋体fal" w:hAnsi="Times New Roman" w:eastAsia="Times New Roman" w:cs="宋体fal"/>
      <w:color w:val="000000"/>
      <w:sz w:val="24"/>
      <w:szCs w:val="24"/>
      <w:lang w:val="en-US" w:eastAsia="zh-CN" w:bidi="ar-SA"/>
    </w:rPr>
  </w:style>
  <w:style w:type="paragraph" w:styleId="36">
    <w:name w:val="List Paragraph"/>
    <w:basedOn w:val="1"/>
    <w:qFormat/>
    <w:uiPriority w:val="0"/>
    <w:pPr>
      <w:ind w:firstLine="420" w:firstLineChars="200"/>
    </w:pPr>
    <w:rPr>
      <w:rFonts w:ascii="Calibri" w:hAnsi="Calibri"/>
      <w:szCs w:val="22"/>
    </w:rPr>
  </w:style>
  <w:style w:type="character" w:customStyle="1" w:styleId="37">
    <w:name w:val="font121"/>
    <w:basedOn w:val="30"/>
    <w:qFormat/>
    <w:uiPriority w:val="0"/>
    <w:rPr>
      <w:rFonts w:hint="default" w:ascii="仿宋_GB2312" w:eastAsia="仿宋_GB2312" w:cs="仿宋_GB2312"/>
      <w:color w:val="FF0000"/>
      <w:sz w:val="22"/>
      <w:szCs w:val="22"/>
      <w:u w:val="none"/>
    </w:rPr>
  </w:style>
  <w:style w:type="character" w:customStyle="1" w:styleId="38">
    <w:name w:val="font21"/>
    <w:basedOn w:val="30"/>
    <w:qFormat/>
    <w:uiPriority w:val="0"/>
    <w:rPr>
      <w:rFonts w:hint="default" w:ascii="Times New Roman" w:hAnsi="Times New Roman" w:cs="Times New Roman"/>
      <w:color w:val="000000"/>
      <w:sz w:val="22"/>
      <w:szCs w:val="22"/>
      <w:u w:val="none"/>
    </w:rPr>
  </w:style>
  <w:style w:type="paragraph" w:customStyle="1" w:styleId="39">
    <w:name w:val="正文1"/>
    <w:qFormat/>
    <w:uiPriority w:val="99"/>
    <w:pPr>
      <w:widowControl w:val="0"/>
      <w:adjustRightInd w:val="0"/>
      <w:spacing w:line="312" w:lineRule="atLeast"/>
      <w:jc w:val="both"/>
      <w:textAlignment w:val="baseline"/>
    </w:pPr>
    <w:rPr>
      <w:rFonts w:ascii="宋体fal" w:hAnsi="Times New Roman" w:eastAsia="Times New Roman" w:cs="Times New Roman"/>
      <w:sz w:val="34"/>
      <w:lang w:val="en-US" w:eastAsia="zh-CN" w:bidi="ar-SA"/>
    </w:rPr>
  </w:style>
  <w:style w:type="character" w:customStyle="1" w:styleId="40">
    <w:name w:val="font112"/>
    <w:basedOn w:val="30"/>
    <w:qFormat/>
    <w:uiPriority w:val="0"/>
    <w:rPr>
      <w:rFonts w:hint="default" w:ascii="仿宋_GB2312" w:eastAsia="仿宋_GB2312" w:cs="仿宋_GB2312"/>
      <w:color w:val="000000"/>
      <w:sz w:val="22"/>
      <w:szCs w:val="22"/>
      <w:u w:val="none"/>
    </w:rPr>
  </w:style>
  <w:style w:type="character" w:customStyle="1" w:styleId="41">
    <w:name w:val="font11"/>
    <w:basedOn w:val="30"/>
    <w:qFormat/>
    <w:uiPriority w:val="0"/>
    <w:rPr>
      <w:rFonts w:hint="default" w:ascii="仿宋_GB2312" w:eastAsia="仿宋_GB2312" w:cs="仿宋_GB2312"/>
      <w:color w:val="000000"/>
      <w:sz w:val="22"/>
      <w:szCs w:val="22"/>
      <w:u w:val="none"/>
    </w:rPr>
  </w:style>
  <w:style w:type="character" w:customStyle="1" w:styleId="42">
    <w:name w:val="font131"/>
    <w:basedOn w:val="30"/>
    <w:qFormat/>
    <w:uiPriority w:val="0"/>
    <w:rPr>
      <w:rFonts w:hint="eastAsia" w:ascii="宋体" w:hAnsi="宋体" w:eastAsia="宋体" w:cs="宋体"/>
      <w:color w:val="000000"/>
      <w:sz w:val="22"/>
      <w:szCs w:val="22"/>
      <w:u w:val="none"/>
    </w:rPr>
  </w:style>
  <w:style w:type="character" w:customStyle="1" w:styleId="43">
    <w:name w:val="font71"/>
    <w:basedOn w:val="30"/>
    <w:qFormat/>
    <w:uiPriority w:val="0"/>
    <w:rPr>
      <w:rFonts w:hint="default" w:ascii="Times New Roman" w:hAnsi="Times New Roman" w:cs="Times New Roman"/>
      <w:b/>
      <w:bCs/>
      <w:color w:val="000000"/>
      <w:sz w:val="24"/>
      <w:szCs w:val="24"/>
      <w:u w:val="none"/>
    </w:rPr>
  </w:style>
  <w:style w:type="character" w:customStyle="1" w:styleId="44">
    <w:name w:val="font61"/>
    <w:basedOn w:val="30"/>
    <w:qFormat/>
    <w:uiPriority w:val="0"/>
    <w:rPr>
      <w:rFonts w:hint="eastAsia" w:ascii="楷体" w:hAnsi="楷体" w:eastAsia="楷体" w:cs="楷体"/>
      <w:b/>
      <w:bCs/>
      <w:color w:val="000000"/>
      <w:sz w:val="24"/>
      <w:szCs w:val="24"/>
      <w:u w:val="none"/>
    </w:rPr>
  </w:style>
  <w:style w:type="character" w:customStyle="1" w:styleId="45">
    <w:name w:val="font41"/>
    <w:basedOn w:val="30"/>
    <w:qFormat/>
    <w:uiPriority w:val="0"/>
    <w:rPr>
      <w:rFonts w:hint="default" w:ascii="仿宋_GB2312" w:eastAsia="仿宋_GB2312" w:cs="仿宋_GB2312"/>
      <w:color w:val="000000"/>
      <w:sz w:val="22"/>
      <w:szCs w:val="22"/>
      <w:u w:val="none"/>
    </w:rPr>
  </w:style>
  <w:style w:type="character" w:customStyle="1" w:styleId="46">
    <w:name w:val="font81"/>
    <w:basedOn w:val="30"/>
    <w:qFormat/>
    <w:uiPriority w:val="0"/>
    <w:rPr>
      <w:rFonts w:hint="eastAsia" w:ascii="宋体" w:hAnsi="宋体" w:eastAsia="宋体" w:cs="宋体"/>
      <w:color w:val="000000"/>
      <w:sz w:val="22"/>
      <w:szCs w:val="22"/>
      <w:u w:val="none"/>
    </w:rPr>
  </w:style>
  <w:style w:type="paragraph" w:customStyle="1" w:styleId="47">
    <w:name w:val="Table Paragraph"/>
    <w:basedOn w:val="1"/>
    <w:qFormat/>
    <w:uiPriority w:val="99"/>
    <w:pPr>
      <w:jc w:val="left"/>
    </w:pPr>
    <w:rPr>
      <w:rFonts w:ascii="Calibri" w:hAnsi="Calibri"/>
      <w:kern w:val="0"/>
      <w:sz w:val="22"/>
      <w:szCs w:val="22"/>
      <w:lang w:eastAsia="en-US"/>
    </w:rPr>
  </w:style>
  <w:style w:type="paragraph" w:customStyle="1" w:styleId="48">
    <w:name w:val="Normal_0"/>
    <w:qFormat/>
    <w:uiPriority w:val="0"/>
    <w:pPr>
      <w:widowControl w:val="0"/>
      <w:jc w:val="both"/>
    </w:pPr>
    <w:rPr>
      <w:rFonts w:ascii="Times New Roman" w:hAnsi="Times New Roman" w:eastAsia="宋体" w:cs="Times New Roman"/>
      <w:szCs w:val="21"/>
      <w:lang w:val="en-US" w:eastAsia="zh-CN" w:bidi="ar-SA"/>
    </w:rPr>
  </w:style>
  <w:style w:type="character" w:customStyle="1" w:styleId="49">
    <w:name w:val="标题 3 字符"/>
    <w:link w:val="5"/>
    <w:qFormat/>
    <w:uiPriority w:val="99"/>
    <w:rPr>
      <w:b/>
      <w:sz w:val="30"/>
    </w:rPr>
  </w:style>
  <w:style w:type="character" w:customStyle="1" w:styleId="50">
    <w:name w:val="书籍标题1"/>
    <w:qFormat/>
    <w:uiPriority w:val="99"/>
    <w:rPr>
      <w:rFonts w:ascii="Times New Roman" w:hAnsi="Times New Roman"/>
    </w:rPr>
  </w:style>
  <w:style w:type="character" w:customStyle="1" w:styleId="51">
    <w:name w:val="批注框文本 字符"/>
    <w:basedOn w:val="30"/>
    <w:link w:val="17"/>
    <w:qFormat/>
    <w:uiPriority w:val="0"/>
    <w:rPr>
      <w:kern w:val="2"/>
      <w:sz w:val="18"/>
      <w:szCs w:val="18"/>
    </w:rPr>
  </w:style>
  <w:style w:type="paragraph" w:customStyle="1" w:styleId="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3">
    <w:name w:val="批注文字 字符"/>
    <w:basedOn w:val="30"/>
    <w:link w:val="10"/>
    <w:qFormat/>
    <w:uiPriority w:val="0"/>
    <w:rPr>
      <w:kern w:val="2"/>
      <w:sz w:val="24"/>
      <w:szCs w:val="22"/>
    </w:rPr>
  </w:style>
  <w:style w:type="character" w:customStyle="1" w:styleId="54">
    <w:name w:val="批注主题 字符"/>
    <w:basedOn w:val="53"/>
    <w:link w:val="25"/>
    <w:qFormat/>
    <w:uiPriority w:val="0"/>
    <w:rPr>
      <w:b/>
      <w:bCs/>
      <w:kern w:val="2"/>
      <w:sz w:val="24"/>
      <w:szCs w:val="22"/>
    </w:rPr>
  </w:style>
  <w:style w:type="paragraph" w:customStyle="1" w:styleId="55">
    <w:name w:val="Normal_46_0"/>
    <w:qFormat/>
    <w:uiPriority w:val="0"/>
    <w:pPr>
      <w:spacing w:before="120" w:after="240"/>
      <w:jc w:val="both"/>
    </w:pPr>
    <w:rPr>
      <w:rFonts w:ascii="Calibri" w:hAnsi="Calibri" w:eastAsia="宋体" w:cs="Times New Roman"/>
      <w:sz w:val="22"/>
      <w:szCs w:val="22"/>
      <w:lang w:val="en-US" w:eastAsia="en-US" w:bidi="ar-SA"/>
    </w:rPr>
  </w:style>
  <w:style w:type="paragraph" w:customStyle="1" w:styleId="56">
    <w:name w:val="内容1"/>
    <w:basedOn w:val="1"/>
    <w:qFormat/>
    <w:uiPriority w:val="0"/>
    <w:pPr>
      <w:ind w:firstLine="480" w:firstLineChars="200"/>
    </w:pPr>
    <w:rPr>
      <w:szCs w:val="24"/>
    </w:rPr>
  </w:style>
  <w:style w:type="paragraph" w:customStyle="1" w:styleId="57">
    <w:name w:val="列表段落1"/>
    <w:basedOn w:val="1"/>
    <w:qFormat/>
    <w:uiPriority w:val="34"/>
    <w:pPr>
      <w:spacing w:line="240" w:lineRule="auto"/>
      <w:ind w:firstLine="420"/>
    </w:pPr>
    <w:rPr>
      <w:sz w:val="21"/>
      <w:szCs w:val="24"/>
    </w:rPr>
  </w:style>
  <w:style w:type="paragraph" w:customStyle="1" w:styleId="58">
    <w:name w:val="List Paragraph1"/>
    <w:basedOn w:val="1"/>
    <w:qFormat/>
    <w:uiPriority w:val="0"/>
    <w:pPr>
      <w:snapToGrid w:val="0"/>
    </w:pPr>
    <w:rPr>
      <w:szCs w:val="24"/>
    </w:rPr>
  </w:style>
  <w:style w:type="character" w:customStyle="1" w:styleId="59">
    <w:name w:val="15"/>
    <w:basedOn w:val="30"/>
    <w:qFormat/>
    <w:uiPriority w:val="0"/>
    <w:rPr>
      <w:rFonts w:hint="eastAsia" w:ascii="黑体" w:hAnsi="宋体" w:eastAsia="黑体"/>
      <w:color w:val="000000"/>
      <w:sz w:val="28"/>
      <w:szCs w:val="28"/>
    </w:rPr>
  </w:style>
  <w:style w:type="character" w:customStyle="1" w:styleId="60">
    <w:name w:val="16"/>
    <w:basedOn w:val="30"/>
    <w:qFormat/>
    <w:uiPriority w:val="0"/>
    <w:rPr>
      <w:rFonts w:hint="default" w:ascii="Arial" w:hAnsi="Arial" w:cs="Arial"/>
      <w:color w:val="000000"/>
      <w:sz w:val="28"/>
      <w:szCs w:val="28"/>
    </w:rPr>
  </w:style>
  <w:style w:type="paragraph" w:customStyle="1" w:styleId="61">
    <w:name w:val="缺省文本"/>
    <w:basedOn w:val="1"/>
    <w:qFormat/>
    <w:uiPriority w:val="0"/>
    <w:pPr>
      <w:autoSpaceDE w:val="0"/>
      <w:autoSpaceDN w:val="0"/>
      <w:adjustRightInd w:val="0"/>
      <w:jc w:val="left"/>
    </w:pPr>
    <w:rPr>
      <w:kern w:val="0"/>
      <w:sz w:val="24"/>
    </w:rPr>
  </w:style>
  <w:style w:type="character" w:customStyle="1" w:styleId="62">
    <w:name w:val="font01"/>
    <w:basedOn w:val="30"/>
    <w:qFormat/>
    <w:uiPriority w:val="0"/>
    <w:rPr>
      <w:rFonts w:hint="eastAsia" w:ascii="宋体" w:hAnsi="宋体" w:eastAsia="宋体" w:cs="宋体"/>
      <w:color w:val="000000"/>
      <w:sz w:val="20"/>
      <w:szCs w:val="20"/>
      <w:u w:val="none"/>
    </w:rPr>
  </w:style>
  <w:style w:type="character" w:customStyle="1" w:styleId="63">
    <w:name w:val="font31"/>
    <w:basedOn w:val="30"/>
    <w:qFormat/>
    <w:uiPriority w:val="0"/>
    <w:rPr>
      <w:rFonts w:hint="default"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7FACB-EF10-4687-BA74-3ECD72B85EB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22008</Words>
  <Characters>22831</Characters>
  <Lines>247</Lines>
  <Paragraphs>69</Paragraphs>
  <TotalTime>27</TotalTime>
  <ScaleCrop>false</ScaleCrop>
  <LinksUpToDate>false</LinksUpToDate>
  <CharactersWithSpaces>24523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2022-12-10T09:11:00Z</dcterms:created>
  <dc:creator>lenovo</dc:creator>
  <cp:lastModifiedBy>百媚生：</cp:lastModifiedBy>
  <dcterms:modified xsi:type="dcterms:W3CDTF">2022-12-21T04:42:55Z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097B3490E76048C4A930956B1A5E9D87</vt:lpwstr>
  </property>
  <property fmtid="{D5CDD505-2E9C-101B-9397-08002B2CF9AE}" pid="4" name="commondata">
    <vt:lpwstr>eyJoZGlkIjoiMDhlY2JmOGUxMDVmZTUwZDA3NTA4OWI5ZjBhYjM3NDcifQ==</vt:lpwstr>
  </property>
</Properties>
</file>