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84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96"/>
        <w:gridCol w:w="748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0" w:type="dxa"/>
            <w:vAlign w:val="center"/>
          </w:tcPr>
          <w:p>
            <w:pPr>
              <w:jc w:val="center"/>
              <w:rPr>
                <w:rFonts w:ascii="宋体" w:hAnsi="宋体"/>
                <w:kern w:val="0"/>
                <w:szCs w:val="21"/>
              </w:rPr>
            </w:pPr>
            <w:r>
              <w:rPr>
                <w:rFonts w:hint="eastAsia" w:ascii="宋体" w:hAnsi="宋体"/>
                <w:kern w:val="0"/>
                <w:szCs w:val="21"/>
              </w:rPr>
              <w:t>序号</w:t>
            </w:r>
          </w:p>
        </w:tc>
        <w:tc>
          <w:tcPr>
            <w:tcW w:w="796" w:type="dxa"/>
            <w:vAlign w:val="center"/>
          </w:tcPr>
          <w:p>
            <w:pPr>
              <w:jc w:val="center"/>
              <w:rPr>
                <w:rFonts w:ascii="宋体" w:hAnsi="宋体"/>
                <w:kern w:val="0"/>
                <w:szCs w:val="21"/>
              </w:rPr>
            </w:pPr>
            <w:r>
              <w:rPr>
                <w:rFonts w:hint="eastAsia" w:ascii="宋体" w:hAnsi="宋体"/>
                <w:kern w:val="0"/>
                <w:szCs w:val="21"/>
              </w:rPr>
              <w:t>分值项</w:t>
            </w:r>
          </w:p>
        </w:tc>
        <w:tc>
          <w:tcPr>
            <w:tcW w:w="7489" w:type="dxa"/>
            <w:vAlign w:val="center"/>
          </w:tcPr>
          <w:p>
            <w:pPr>
              <w:jc w:val="center"/>
              <w:rPr>
                <w:rFonts w:ascii="宋体" w:hAnsi="宋体"/>
                <w:kern w:val="0"/>
                <w:szCs w:val="21"/>
              </w:rPr>
            </w:pPr>
            <w:r>
              <w:rPr>
                <w:rFonts w:hint="eastAsia" w:ascii="宋体" w:hAnsi="宋体"/>
                <w:kern w:val="0"/>
                <w:szCs w:val="21"/>
              </w:rPr>
              <w:t>说明</w:t>
            </w:r>
          </w:p>
        </w:tc>
        <w:tc>
          <w:tcPr>
            <w:tcW w:w="646" w:type="dxa"/>
            <w:vAlign w:val="center"/>
          </w:tcPr>
          <w:p>
            <w:pPr>
              <w:jc w:val="center"/>
              <w:rPr>
                <w:rFonts w:ascii="宋体" w:hAnsi="宋体"/>
                <w:kern w:val="0"/>
                <w:szCs w:val="21"/>
              </w:rPr>
            </w:pPr>
            <w:r>
              <w:rPr>
                <w:rFonts w:hint="eastAsia" w:ascii="宋体" w:hAnsi="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70" w:type="dxa"/>
            <w:vAlign w:val="center"/>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1</w:t>
            </w:r>
          </w:p>
        </w:tc>
        <w:tc>
          <w:tcPr>
            <w:tcW w:w="796" w:type="dxa"/>
            <w:vAlign w:val="center"/>
          </w:tcPr>
          <w:p>
            <w:pPr>
              <w:jc w:val="center"/>
              <w:rPr>
                <w:rFonts w:ascii="宋体" w:hAnsi="宋体"/>
                <w:kern w:val="0"/>
                <w:szCs w:val="21"/>
              </w:rPr>
            </w:pPr>
            <w:r>
              <w:rPr>
                <w:rFonts w:hint="eastAsia" w:ascii="宋体" w:hAnsi="宋体"/>
                <w:kern w:val="0"/>
                <w:szCs w:val="21"/>
              </w:rPr>
              <w:t>投标报价</w:t>
            </w:r>
            <w:r>
              <w:rPr>
                <w:rFonts w:ascii="宋体" w:hAnsi="宋体"/>
                <w:kern w:val="0"/>
                <w:szCs w:val="21"/>
              </w:rPr>
              <w:t>(</w:t>
            </w:r>
            <w:r>
              <w:rPr>
                <w:rFonts w:hint="eastAsia" w:ascii="宋体" w:hAnsi="宋体"/>
                <w:kern w:val="0"/>
                <w:szCs w:val="21"/>
                <w:lang w:val="en-US" w:eastAsia="zh-CN"/>
              </w:rPr>
              <w:t>60</w:t>
            </w:r>
            <w:r>
              <w:rPr>
                <w:rFonts w:ascii="宋体" w:hAnsi="宋体"/>
                <w:kern w:val="0"/>
                <w:szCs w:val="21"/>
              </w:rPr>
              <w:t>)</w:t>
            </w:r>
          </w:p>
        </w:tc>
        <w:tc>
          <w:tcPr>
            <w:tcW w:w="7489" w:type="dxa"/>
            <w:vAlign w:val="center"/>
          </w:tcPr>
          <w:p>
            <w:pPr>
              <w:jc w:val="both"/>
              <w:rPr>
                <w:rFonts w:ascii="宋体" w:hAnsi="宋体"/>
                <w:kern w:val="0"/>
                <w:szCs w:val="21"/>
              </w:rPr>
            </w:pPr>
            <w:r>
              <w:rPr>
                <w:rFonts w:hint="eastAsia" w:ascii="宋体" w:hAnsi="宋体"/>
                <w:kern w:val="0"/>
                <w:szCs w:val="21"/>
              </w:rPr>
              <w:t>满足招标文件要求且投标价格最低的投标报价为评标基准价</w:t>
            </w:r>
            <w:r>
              <w:rPr>
                <w:rFonts w:ascii="宋体" w:hAnsi="宋体"/>
                <w:kern w:val="0"/>
                <w:szCs w:val="21"/>
              </w:rPr>
              <w:t>,其价</w:t>
            </w:r>
            <w:r>
              <w:rPr>
                <w:rFonts w:hint="eastAsia" w:ascii="宋体" w:hAnsi="宋体"/>
                <w:kern w:val="0"/>
                <w:szCs w:val="21"/>
              </w:rPr>
              <w:t>格分为满分。</w:t>
            </w:r>
            <w:r>
              <w:rPr>
                <w:rFonts w:ascii="宋体" w:hAnsi="宋体"/>
                <w:kern w:val="0"/>
                <w:szCs w:val="21"/>
              </w:rPr>
              <w:t xml:space="preserve"> 其他投标人的价格分统一按照下列公式计算:价格分=(评标基准价/投标报价)×</w:t>
            </w:r>
            <w:r>
              <w:rPr>
                <w:rFonts w:hint="eastAsia" w:ascii="宋体" w:hAnsi="宋体"/>
                <w:kern w:val="0"/>
                <w:szCs w:val="21"/>
                <w:lang w:val="en-US" w:eastAsia="zh-CN"/>
              </w:rPr>
              <w:t>60</w:t>
            </w:r>
            <w:r>
              <w:rPr>
                <w:rFonts w:hint="eastAsia" w:ascii="宋体" w:hAnsi="宋体"/>
                <w:kern w:val="0"/>
                <w:szCs w:val="21"/>
              </w:rPr>
              <w:t>分</w:t>
            </w:r>
          </w:p>
        </w:tc>
        <w:tc>
          <w:tcPr>
            <w:tcW w:w="646" w:type="dxa"/>
            <w:vAlign w:val="center"/>
          </w:tcPr>
          <w:p>
            <w:pPr>
              <w:jc w:val="center"/>
              <w:rPr>
                <w:rFonts w:ascii="宋体" w:hAnsi="宋体"/>
                <w:kern w:val="0"/>
                <w:szCs w:val="21"/>
              </w:rPr>
            </w:pPr>
            <w:r>
              <w:rPr>
                <w:rFonts w:hint="eastAsia" w:ascii="宋体" w:hAnsi="宋体"/>
                <w:kern w:val="0"/>
                <w:szCs w:val="21"/>
                <w:lang w:val="en-US" w:eastAsia="zh-CN"/>
              </w:rPr>
              <w:t>60</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0" w:type="dxa"/>
            <w:vMerge w:val="restart"/>
            <w:vAlign w:val="center"/>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2</w:t>
            </w:r>
          </w:p>
        </w:tc>
        <w:tc>
          <w:tcPr>
            <w:tcW w:w="796" w:type="dxa"/>
            <w:vMerge w:val="restart"/>
            <w:vAlign w:val="center"/>
          </w:tcPr>
          <w:p>
            <w:pPr>
              <w:jc w:val="both"/>
              <w:rPr>
                <w:rFonts w:ascii="宋体" w:hAnsi="宋体"/>
                <w:kern w:val="0"/>
                <w:szCs w:val="21"/>
              </w:rPr>
            </w:pPr>
            <w:r>
              <w:rPr>
                <w:rFonts w:hint="eastAsia" w:ascii="宋体" w:hAnsi="宋体"/>
                <w:kern w:val="0"/>
                <w:szCs w:val="21"/>
              </w:rPr>
              <w:t>商务部分</w:t>
            </w:r>
            <w:r>
              <w:rPr>
                <w:rFonts w:ascii="宋体" w:hAnsi="宋体"/>
                <w:kern w:val="0"/>
                <w:szCs w:val="21"/>
              </w:rPr>
              <w:t>(</w:t>
            </w:r>
            <w:r>
              <w:rPr>
                <w:rFonts w:hint="eastAsia" w:ascii="宋体" w:hAnsi="宋体"/>
                <w:kern w:val="0"/>
                <w:szCs w:val="21"/>
                <w:lang w:val="en-US" w:eastAsia="zh-CN"/>
              </w:rPr>
              <w:t>15</w:t>
            </w:r>
            <w:r>
              <w:rPr>
                <w:rFonts w:ascii="宋体" w:hAnsi="宋体"/>
                <w:kern w:val="0"/>
                <w:szCs w:val="21"/>
              </w:rPr>
              <w:t>分)</w:t>
            </w:r>
          </w:p>
        </w:tc>
        <w:tc>
          <w:tcPr>
            <w:tcW w:w="7489" w:type="dxa"/>
            <w:vAlign w:val="center"/>
          </w:tcPr>
          <w:p>
            <w:pPr>
              <w:jc w:val="both"/>
              <w:rPr>
                <w:rFonts w:ascii="宋体" w:hAnsi="宋体"/>
                <w:kern w:val="0"/>
                <w:szCs w:val="21"/>
              </w:rPr>
            </w:pPr>
            <w:r>
              <w:rPr>
                <w:rFonts w:hint="eastAsia" w:ascii="宋体" w:hAnsi="宋体" w:cs="宋体"/>
                <w:kern w:val="0"/>
                <w:szCs w:val="21"/>
              </w:rPr>
              <w:t>投标人具有省住房和城乡建设厅颁发的电子与智能化工程专业承包二级（含二级）以上资质得</w:t>
            </w:r>
            <w:r>
              <w:rPr>
                <w:rFonts w:hint="eastAsia" w:ascii="宋体" w:hAnsi="宋体" w:cs="宋体"/>
                <w:kern w:val="0"/>
                <w:szCs w:val="21"/>
                <w:lang w:val="en-US" w:eastAsia="zh-CN"/>
              </w:rPr>
              <w:t>2</w:t>
            </w:r>
            <w:r>
              <w:rPr>
                <w:rFonts w:hint="eastAsia" w:ascii="宋体" w:hAnsi="宋体" w:cs="宋体"/>
                <w:kern w:val="0"/>
                <w:szCs w:val="21"/>
              </w:rPr>
              <w:t>分、没有不得分。</w:t>
            </w:r>
          </w:p>
        </w:tc>
        <w:tc>
          <w:tcPr>
            <w:tcW w:w="646" w:type="dxa"/>
            <w:vAlign w:val="center"/>
          </w:tcPr>
          <w:p>
            <w:pPr>
              <w:jc w:val="center"/>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ascii="宋体" w:hAnsi="宋体"/>
                <w:kern w:val="0"/>
                <w:szCs w:val="21"/>
              </w:rPr>
            </w:pPr>
            <w:r>
              <w:rPr>
                <w:rFonts w:hint="eastAsia" w:ascii="宋体" w:hAnsi="宋体" w:cs="宋体"/>
                <w:color w:val="000000"/>
                <w:kern w:val="0"/>
                <w:szCs w:val="21"/>
              </w:rPr>
              <w:t>投标人具有ISO 9000质量体系认证、职业健康安全管理体系认证、ISO14001环境管理体系认证，全部满足得3分，没有不得分。</w:t>
            </w:r>
          </w:p>
        </w:tc>
        <w:tc>
          <w:tcPr>
            <w:tcW w:w="646" w:type="dxa"/>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投标人具有</w:t>
            </w:r>
            <w:r>
              <w:rPr>
                <w:rFonts w:hint="eastAsia"/>
                <w:color w:val="000000" w:themeColor="text1"/>
                <w:kern w:val="0"/>
                <w:szCs w:val="21"/>
                <w14:textFill>
                  <w14:solidFill>
                    <w14:schemeClr w14:val="tx1"/>
                  </w14:solidFill>
                </w14:textFill>
              </w:rPr>
              <w:t>重合同守信用等级证书</w:t>
            </w:r>
            <w:r>
              <w:rPr>
                <w:rFonts w:hint="eastAsia" w:ascii="宋体" w:hAnsi="宋体" w:cs="宋体"/>
                <w:color w:val="000000" w:themeColor="text1"/>
                <w:kern w:val="0"/>
                <w:szCs w:val="21"/>
                <w14:textFill>
                  <w14:solidFill>
                    <w14:schemeClr w14:val="tx1"/>
                  </w14:solidFill>
                </w14:textFill>
              </w:rPr>
              <w:t>、AAA级信用等级证书、</w:t>
            </w:r>
            <w:r>
              <w:rPr>
                <w:rFonts w:hint="eastAsia" w:ascii="宋体" w:hAnsi="宋体"/>
                <w:color w:val="000000" w:themeColor="text1"/>
                <w:kern w:val="0"/>
                <w:szCs w:val="21"/>
                <w14:textFill>
                  <w14:solidFill>
                    <w14:schemeClr w14:val="tx1"/>
                  </w14:solidFill>
                </w14:textFill>
              </w:rPr>
              <w:t>每提供一项得1分，</w:t>
            </w:r>
            <w:r>
              <w:rPr>
                <w:rFonts w:ascii="宋体" w:hAnsi="宋体"/>
                <w:color w:val="000000" w:themeColor="text1"/>
                <w:kern w:val="0"/>
                <w:szCs w:val="21"/>
                <w14:textFill>
                  <w14:solidFill>
                    <w14:schemeClr w14:val="tx1"/>
                  </w14:solidFill>
                </w14:textFill>
              </w:rPr>
              <w:t xml:space="preserve"> 满分</w:t>
            </w:r>
            <w:r>
              <w:rPr>
                <w:rFonts w:hint="eastAsia" w:ascii="宋体" w:hAnsi="宋体"/>
                <w:color w:val="000000" w:themeColor="text1"/>
                <w:kern w:val="0"/>
                <w:szCs w:val="21"/>
                <w:lang w:val="en-US" w:eastAsia="zh-CN"/>
                <w14:textFill>
                  <w14:solidFill>
                    <w14:schemeClr w14:val="tx1"/>
                  </w14:solidFill>
                </w14:textFill>
              </w:rPr>
              <w:t>2</w:t>
            </w:r>
            <w:r>
              <w:rPr>
                <w:rFonts w:ascii="宋体" w:hAnsi="宋体"/>
                <w:color w:val="000000" w:themeColor="text1"/>
                <w:kern w:val="0"/>
                <w:szCs w:val="21"/>
                <w14:textFill>
                  <w14:solidFill>
                    <w14:schemeClr w14:val="tx1"/>
                  </w14:solidFill>
                </w14:textFill>
              </w:rPr>
              <w:t xml:space="preserve"> 分。（复印件需加盖公章</w:t>
            </w:r>
            <w:r>
              <w:rPr>
                <w:rFonts w:hint="eastAsia" w:ascii="宋体" w:hAnsi="宋体"/>
                <w:color w:val="000000" w:themeColor="text1"/>
                <w:kern w:val="0"/>
                <w:szCs w:val="21"/>
                <w14:textFill>
                  <w14:solidFill>
                    <w14:schemeClr w14:val="tx1"/>
                  </w14:solidFill>
                </w14:textFill>
              </w:rPr>
              <w:t>、原件现场备查</w:t>
            </w:r>
            <w:r>
              <w:rPr>
                <w:rFonts w:ascii="宋体" w:hAnsi="宋体"/>
                <w:color w:val="000000" w:themeColor="text1"/>
                <w:kern w:val="0"/>
                <w:szCs w:val="21"/>
                <w14:textFill>
                  <w14:solidFill>
                    <w14:schemeClr w14:val="tx1"/>
                  </w14:solidFill>
                </w14:textFill>
              </w:rPr>
              <w:t>）。</w:t>
            </w:r>
          </w:p>
        </w:tc>
        <w:tc>
          <w:tcPr>
            <w:tcW w:w="646" w:type="dxa"/>
            <w:vAlign w:val="center"/>
          </w:tcPr>
          <w:p>
            <w:pPr>
              <w:jc w:val="center"/>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ascii="宋体" w:hAnsi="宋体"/>
                <w:kern w:val="0"/>
                <w:szCs w:val="21"/>
              </w:rPr>
            </w:pPr>
            <w:r>
              <w:rPr>
                <w:rFonts w:hint="eastAsia" w:ascii="宋体" w:hAnsi="宋体" w:cs="宋体"/>
                <w:color w:val="000000"/>
                <w:kern w:val="0"/>
                <w:szCs w:val="21"/>
              </w:rPr>
              <w:t>投标人具有ITSS信息技术运维服务能力资质得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分、具</w:t>
            </w:r>
            <w:r>
              <w:rPr>
                <w:rFonts w:ascii="宋体" w:hAnsi="宋体" w:cs="宋体"/>
                <w:color w:val="000000"/>
                <w:kern w:val="0"/>
                <w:szCs w:val="21"/>
              </w:rPr>
              <w:t>有</w:t>
            </w:r>
            <w:r>
              <w:rPr>
                <w:rFonts w:hint="eastAsia" w:ascii="宋体" w:hAnsi="宋体" w:cs="宋体"/>
                <w:color w:val="000000"/>
                <w:kern w:val="0"/>
                <w:szCs w:val="21"/>
              </w:rPr>
              <w:t>ITSS服务</w:t>
            </w:r>
            <w:r>
              <w:rPr>
                <w:rFonts w:ascii="宋体" w:hAnsi="宋体" w:cs="宋体"/>
                <w:color w:val="000000"/>
                <w:kern w:val="0"/>
                <w:szCs w:val="21"/>
              </w:rPr>
              <w:t>经理</w:t>
            </w:r>
            <w:r>
              <w:rPr>
                <w:rFonts w:hint="eastAsia" w:ascii="宋体" w:hAnsi="宋体" w:cs="宋体"/>
                <w:color w:val="000000"/>
                <w:kern w:val="0"/>
                <w:szCs w:val="21"/>
              </w:rPr>
              <w:t>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分；以提供证书为主。不提供或没有不得分。</w:t>
            </w:r>
          </w:p>
        </w:tc>
        <w:tc>
          <w:tcPr>
            <w:tcW w:w="646" w:type="dxa"/>
            <w:vAlign w:val="center"/>
          </w:tcPr>
          <w:p>
            <w:pPr>
              <w:jc w:val="center"/>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ascii="宋体" w:hAnsi="宋体"/>
                <w:kern w:val="0"/>
                <w:szCs w:val="21"/>
              </w:rPr>
            </w:pPr>
            <w:r>
              <w:rPr>
                <w:rFonts w:hint="eastAsia" w:ascii="宋体" w:hAnsi="宋体" w:cs="宋体"/>
                <w:color w:val="000000"/>
                <w:kern w:val="0"/>
                <w:szCs w:val="21"/>
              </w:rPr>
              <w:t>投标企业提供201</w:t>
            </w:r>
            <w:r>
              <w:rPr>
                <w:rFonts w:ascii="宋体" w:hAnsi="宋体" w:cs="宋体"/>
                <w:color w:val="000000"/>
                <w:kern w:val="0"/>
                <w:szCs w:val="21"/>
              </w:rPr>
              <w:t>6</w:t>
            </w:r>
            <w:r>
              <w:rPr>
                <w:rFonts w:hint="eastAsia" w:ascii="宋体" w:hAnsi="宋体" w:cs="宋体"/>
                <w:color w:val="000000"/>
                <w:kern w:val="0"/>
                <w:szCs w:val="21"/>
              </w:rPr>
              <w:t>—201</w:t>
            </w:r>
            <w:r>
              <w:rPr>
                <w:rFonts w:ascii="宋体" w:hAnsi="宋体" w:cs="宋体"/>
                <w:color w:val="000000"/>
                <w:kern w:val="0"/>
                <w:szCs w:val="21"/>
              </w:rPr>
              <w:t>8</w:t>
            </w:r>
            <w:r>
              <w:rPr>
                <w:rFonts w:hint="eastAsia" w:ascii="宋体" w:hAnsi="宋体" w:cs="宋体"/>
                <w:color w:val="000000"/>
                <w:kern w:val="0"/>
                <w:szCs w:val="21"/>
              </w:rPr>
              <w:t>年财务审计报告复印件得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c>
          <w:tcPr>
            <w:tcW w:w="646" w:type="dxa"/>
            <w:vAlign w:val="center"/>
          </w:tcPr>
          <w:p>
            <w:pPr>
              <w:jc w:val="center"/>
              <w:rPr>
                <w:rFonts w:ascii="宋体" w:hAnsi="宋体"/>
                <w:kern w:val="0"/>
                <w:szCs w:val="21"/>
              </w:rPr>
            </w:pPr>
            <w:r>
              <w:rPr>
                <w:rFonts w:hint="eastAsia" w:ascii="宋体" w:hAnsi="宋体"/>
                <w:kern w:val="0"/>
                <w:szCs w:val="21"/>
                <w:lang w:val="en-US" w:eastAsia="zh-CN"/>
              </w:rPr>
              <w:t>3</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ascii="宋体" w:hAnsi="宋体"/>
                <w:kern w:val="0"/>
                <w:szCs w:val="21"/>
              </w:rPr>
            </w:pPr>
            <w:r>
              <w:rPr>
                <w:rFonts w:hint="eastAsia" w:ascii="宋体" w:hAnsi="宋体" w:cs="宋体"/>
                <w:color w:val="000000"/>
                <w:kern w:val="0"/>
                <w:szCs w:val="21"/>
              </w:rPr>
              <w:t>提供类似大屏业绩，有一份得1分，最高</w:t>
            </w:r>
            <w:r>
              <w:rPr>
                <w:rFonts w:ascii="宋体" w:hAnsi="宋体" w:cs="宋体"/>
                <w:color w:val="000000"/>
                <w:kern w:val="0"/>
                <w:szCs w:val="21"/>
              </w:rPr>
              <w:t>3</w:t>
            </w:r>
            <w:r>
              <w:rPr>
                <w:rFonts w:hint="eastAsia" w:ascii="宋体" w:hAnsi="宋体" w:cs="宋体"/>
                <w:color w:val="000000"/>
                <w:kern w:val="0"/>
                <w:szCs w:val="21"/>
              </w:rPr>
              <w:t>分，以合同为准。</w:t>
            </w:r>
          </w:p>
        </w:tc>
        <w:tc>
          <w:tcPr>
            <w:tcW w:w="646" w:type="dxa"/>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70" w:type="dxa"/>
            <w:vMerge w:val="restart"/>
            <w:vAlign w:val="center"/>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3</w:t>
            </w:r>
          </w:p>
          <w:p>
            <w:pPr>
              <w:jc w:val="center"/>
              <w:rPr>
                <w:rFonts w:ascii="宋体" w:hAnsi="宋体"/>
                <w:kern w:val="0"/>
                <w:szCs w:val="21"/>
              </w:rPr>
            </w:pPr>
          </w:p>
        </w:tc>
        <w:tc>
          <w:tcPr>
            <w:tcW w:w="796" w:type="dxa"/>
            <w:vMerge w:val="restart"/>
            <w:vAlign w:val="center"/>
          </w:tcPr>
          <w:p>
            <w:pPr>
              <w:jc w:val="both"/>
              <w:rPr>
                <w:rFonts w:ascii="宋体" w:hAnsi="宋体"/>
                <w:kern w:val="0"/>
                <w:szCs w:val="21"/>
              </w:rPr>
            </w:pPr>
            <w:r>
              <w:rPr>
                <w:rFonts w:hint="eastAsia" w:ascii="宋体" w:hAnsi="宋体"/>
                <w:kern w:val="0"/>
                <w:szCs w:val="21"/>
              </w:rPr>
              <w:t>技术部分</w:t>
            </w:r>
            <w:r>
              <w:rPr>
                <w:rFonts w:ascii="宋体" w:hAnsi="宋体"/>
                <w:kern w:val="0"/>
                <w:szCs w:val="21"/>
              </w:rPr>
              <w:t>(</w:t>
            </w:r>
            <w:r>
              <w:rPr>
                <w:rFonts w:hint="eastAsia" w:ascii="宋体" w:hAnsi="宋体"/>
                <w:kern w:val="0"/>
                <w:szCs w:val="21"/>
                <w:lang w:val="en-US" w:eastAsia="zh-CN"/>
              </w:rPr>
              <w:t>15</w:t>
            </w:r>
            <w:r>
              <w:rPr>
                <w:rFonts w:ascii="宋体" w:hAnsi="宋体"/>
                <w:kern w:val="0"/>
                <w:szCs w:val="21"/>
              </w:rPr>
              <w:t>分)</w:t>
            </w:r>
          </w:p>
        </w:tc>
        <w:tc>
          <w:tcPr>
            <w:tcW w:w="7489" w:type="dxa"/>
            <w:vAlign w:val="center"/>
          </w:tcPr>
          <w:p>
            <w:pPr>
              <w:jc w:val="both"/>
              <w:rPr>
                <w:rFonts w:cs="宋体"/>
                <w:kern w:val="0"/>
                <w:szCs w:val="21"/>
              </w:rPr>
            </w:pPr>
            <w:r>
              <w:rPr>
                <w:rFonts w:hint="eastAsia" w:ascii="宋体" w:hAnsi="宋体" w:cs="宋体"/>
                <w:color w:val="000000"/>
                <w:kern w:val="0"/>
                <w:szCs w:val="21"/>
              </w:rPr>
              <w:t>投标文件技术参数中，加星号★项的参数为重要技术参数。技术参数中要求提供证明材料的，投标人必须予以提供，否则视为参数不满足。完全满足招标文件重要技术参数，得1</w:t>
            </w:r>
            <w:r>
              <w:rPr>
                <w:rFonts w:hint="eastAsia" w:ascii="宋体" w:hAnsi="宋体" w:cs="宋体"/>
                <w:color w:val="000000"/>
                <w:kern w:val="0"/>
                <w:szCs w:val="21"/>
                <w:lang w:val="en-US" w:eastAsia="zh-CN"/>
              </w:rPr>
              <w:t>0</w:t>
            </w:r>
            <w:r>
              <w:rPr>
                <w:rFonts w:hint="eastAsia" w:ascii="宋体" w:hAnsi="宋体" w:cs="宋体"/>
                <w:color w:val="000000"/>
                <w:kern w:val="0"/>
                <w:szCs w:val="21"/>
              </w:rPr>
              <w:t>分，每有一项不满足扣</w:t>
            </w:r>
            <w:r>
              <w:rPr>
                <w:rFonts w:hint="eastAsia" w:ascii="宋体" w:hAnsi="宋体" w:cs="宋体"/>
                <w:color w:val="000000"/>
                <w:kern w:val="0"/>
                <w:szCs w:val="21"/>
                <w:lang w:val="en-US" w:eastAsia="zh-CN"/>
              </w:rPr>
              <w:t>2</w:t>
            </w:r>
            <w:r>
              <w:rPr>
                <w:rFonts w:hint="eastAsia" w:ascii="宋体" w:hAnsi="宋体" w:cs="宋体"/>
                <w:color w:val="000000"/>
                <w:kern w:val="0"/>
                <w:szCs w:val="21"/>
              </w:rPr>
              <w:t>分，扣完为止。</w:t>
            </w:r>
          </w:p>
        </w:tc>
        <w:tc>
          <w:tcPr>
            <w:tcW w:w="646" w:type="dxa"/>
            <w:vAlign w:val="center"/>
          </w:tcPr>
          <w:p>
            <w:pPr>
              <w:jc w:val="center"/>
              <w:rPr>
                <w:rFonts w:ascii="宋体" w:hAnsi="宋体"/>
                <w:kern w:val="0"/>
                <w:szCs w:val="21"/>
              </w:rPr>
            </w:pPr>
            <w:r>
              <w:rPr>
                <w:rFonts w:ascii="宋体" w:hAnsi="宋体"/>
                <w:kern w:val="0"/>
                <w:szCs w:val="21"/>
              </w:rPr>
              <w:t>1</w:t>
            </w:r>
            <w:r>
              <w:rPr>
                <w:rFonts w:hint="eastAsia" w:ascii="宋体" w:hAnsi="宋体"/>
                <w:kern w:val="0"/>
                <w:szCs w:val="21"/>
                <w:lang w:val="en-US" w:eastAsia="zh-CN"/>
              </w:rPr>
              <w:t>0</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hint="eastAsia" w:ascii="宋体" w:hAnsi="宋体" w:cs="宋体"/>
                <w:szCs w:val="21"/>
              </w:rPr>
            </w:pPr>
            <w:r>
              <w:rPr>
                <w:rFonts w:hint="eastAsia" w:ascii="宋体" w:hAnsi="宋体" w:cs="宋体"/>
                <w:szCs w:val="21"/>
              </w:rPr>
              <w:t>为不影响屏体周边人员的健康，要求投标人所投LED显示屏工作噪音在方圆1米内，噪音声压须低于20dBA，并提供具有CMA(中国计量认证)和CNAS(中国合格评定国家认可委员会认证)标识的权威机构出具的第三方检测报告(复印件加盖制造商公章)</w:t>
            </w:r>
            <w:r>
              <w:rPr>
                <w:rFonts w:hint="eastAsia"/>
                <w:kern w:val="0"/>
                <w:szCs w:val="21"/>
              </w:rPr>
              <w:t>得</w:t>
            </w:r>
            <w:r>
              <w:rPr>
                <w:kern w:val="0"/>
                <w:szCs w:val="21"/>
              </w:rPr>
              <w:t>3</w:t>
            </w:r>
            <w:r>
              <w:rPr>
                <w:rFonts w:hint="eastAsia"/>
                <w:kern w:val="0"/>
                <w:szCs w:val="21"/>
              </w:rPr>
              <w:t>分，没有不得分。</w:t>
            </w:r>
          </w:p>
        </w:tc>
        <w:tc>
          <w:tcPr>
            <w:tcW w:w="646" w:type="dxa"/>
            <w:vAlign w:val="center"/>
          </w:tcPr>
          <w:p>
            <w:pPr>
              <w:jc w:val="center"/>
              <w:rPr>
                <w:rFonts w:hint="eastAsia" w:ascii="宋体" w:hAnsi="宋体"/>
                <w:kern w:val="0"/>
                <w:szCs w:val="21"/>
              </w:rPr>
            </w:pPr>
            <w:r>
              <w:rPr>
                <w:rFonts w:ascii="宋体" w:hAnsi="宋体"/>
                <w:kern w:val="0"/>
                <w:szCs w:val="21"/>
              </w:rPr>
              <w:t>3</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ascii="宋体" w:hAnsi="宋体"/>
                <w:kern w:val="0"/>
                <w:szCs w:val="21"/>
              </w:rPr>
            </w:pPr>
            <w:r>
              <w:rPr>
                <w:rFonts w:hint="eastAsia" w:ascii="宋体" w:hAnsi="宋体" w:cs="宋体"/>
                <w:szCs w:val="21"/>
              </w:rPr>
              <w:t>要求所投产品必须是低压小电流设计，发热量小、可靠性高的节能产品，并且通过国家的节能产品认证，须提供相应的国家级节能产品认证证书。</w:t>
            </w:r>
            <w:r>
              <w:rPr>
                <w:rFonts w:hint="eastAsia"/>
                <w:kern w:val="0"/>
                <w:szCs w:val="21"/>
              </w:rPr>
              <w:t>得</w:t>
            </w:r>
            <w:r>
              <w:rPr>
                <w:kern w:val="0"/>
                <w:szCs w:val="21"/>
              </w:rPr>
              <w:t>2</w:t>
            </w:r>
            <w:r>
              <w:rPr>
                <w:rFonts w:hint="eastAsia"/>
                <w:kern w:val="0"/>
                <w:szCs w:val="21"/>
              </w:rPr>
              <w:t>分，没有不得分。</w:t>
            </w:r>
          </w:p>
        </w:tc>
        <w:tc>
          <w:tcPr>
            <w:tcW w:w="646" w:type="dxa"/>
            <w:vAlign w:val="center"/>
          </w:tcPr>
          <w:p>
            <w:pPr>
              <w:jc w:val="center"/>
              <w:rPr>
                <w:rFonts w:ascii="宋体" w:hAnsi="宋体"/>
                <w:kern w:val="0"/>
                <w:szCs w:val="21"/>
              </w:rPr>
            </w:pPr>
            <w:r>
              <w:rPr>
                <w:rFonts w:hint="eastAsia" w:ascii="宋体" w:hAnsi="宋体"/>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0" w:type="dxa"/>
            <w:vMerge w:val="restart"/>
            <w:vAlign w:val="center"/>
          </w:tcPr>
          <w:p>
            <w:pPr>
              <w:jc w:val="center"/>
              <w:rPr>
                <w:rFonts w:ascii="宋体" w:hAnsi="宋体"/>
                <w:kern w:val="0"/>
                <w:szCs w:val="21"/>
              </w:rPr>
            </w:pPr>
          </w:p>
          <w:p>
            <w:pPr>
              <w:jc w:val="center"/>
              <w:rPr>
                <w:rFonts w:ascii="宋体" w:hAnsi="宋体"/>
                <w:kern w:val="0"/>
                <w:szCs w:val="21"/>
              </w:rPr>
            </w:pPr>
            <w:r>
              <w:rPr>
                <w:rFonts w:ascii="宋体" w:hAnsi="宋体"/>
                <w:kern w:val="0"/>
                <w:szCs w:val="21"/>
              </w:rPr>
              <w:t>4</w:t>
            </w:r>
          </w:p>
        </w:tc>
        <w:tc>
          <w:tcPr>
            <w:tcW w:w="796" w:type="dxa"/>
            <w:vMerge w:val="restart"/>
            <w:vAlign w:val="center"/>
          </w:tcPr>
          <w:p>
            <w:pPr>
              <w:jc w:val="both"/>
              <w:rPr>
                <w:rFonts w:ascii="宋体" w:hAnsi="宋体"/>
                <w:kern w:val="0"/>
                <w:szCs w:val="21"/>
              </w:rPr>
            </w:pPr>
            <w:r>
              <w:rPr>
                <w:rFonts w:hint="eastAsia" w:ascii="宋体" w:hAnsi="宋体"/>
                <w:kern w:val="0"/>
                <w:szCs w:val="21"/>
              </w:rPr>
              <w:t>售后部分</w:t>
            </w:r>
            <w:r>
              <w:rPr>
                <w:rFonts w:ascii="宋体" w:hAnsi="宋体"/>
                <w:kern w:val="0"/>
                <w:szCs w:val="21"/>
              </w:rPr>
              <w:t>(1</w:t>
            </w:r>
            <w:r>
              <w:rPr>
                <w:rFonts w:hint="eastAsia" w:ascii="宋体" w:hAnsi="宋体"/>
                <w:kern w:val="0"/>
                <w:szCs w:val="21"/>
                <w:lang w:val="en-US" w:eastAsia="zh-CN"/>
              </w:rPr>
              <w:t>0</w:t>
            </w:r>
            <w:r>
              <w:rPr>
                <w:rFonts w:ascii="宋体" w:hAnsi="宋体"/>
                <w:kern w:val="0"/>
                <w:szCs w:val="21"/>
              </w:rPr>
              <w:t>分)</w:t>
            </w:r>
          </w:p>
        </w:tc>
        <w:tc>
          <w:tcPr>
            <w:tcW w:w="7489" w:type="dxa"/>
            <w:vAlign w:val="center"/>
          </w:tcPr>
          <w:p>
            <w:pPr>
              <w:jc w:val="both"/>
              <w:rPr>
                <w:rFonts w:ascii="宋体" w:hAnsi="宋体"/>
                <w:kern w:val="0"/>
                <w:szCs w:val="21"/>
              </w:rPr>
            </w:pPr>
            <w:r>
              <w:rPr>
                <w:rFonts w:hint="eastAsia" w:ascii="宋体" w:hAnsi="宋体"/>
                <w:kern w:val="0"/>
                <w:szCs w:val="21"/>
              </w:rPr>
              <w:t>投标人提供详细的安装、</w:t>
            </w:r>
            <w:r>
              <w:rPr>
                <w:rFonts w:ascii="宋体" w:hAnsi="宋体"/>
                <w:kern w:val="0"/>
                <w:szCs w:val="21"/>
              </w:rPr>
              <w:t>调试、 验收等实施方案；</w:t>
            </w:r>
            <w:r>
              <w:rPr>
                <w:rFonts w:hint="eastAsia" w:ascii="宋体" w:hAnsi="宋体"/>
                <w:kern w:val="0"/>
                <w:szCs w:val="21"/>
              </w:rPr>
              <w:t>根据投标人提供的各种方案进行综合打分，优得</w:t>
            </w:r>
            <w:r>
              <w:rPr>
                <w:rFonts w:ascii="宋体" w:hAnsi="宋体"/>
                <w:kern w:val="0"/>
                <w:szCs w:val="21"/>
              </w:rPr>
              <w:t>6</w:t>
            </w:r>
            <w:r>
              <w:rPr>
                <w:rFonts w:hint="eastAsia" w:ascii="宋体" w:hAnsi="宋体"/>
                <w:kern w:val="0"/>
                <w:szCs w:val="21"/>
              </w:rPr>
              <w:t>分，良得4分，一般得1分，差不得分。</w:t>
            </w:r>
          </w:p>
        </w:tc>
        <w:tc>
          <w:tcPr>
            <w:tcW w:w="646" w:type="dxa"/>
            <w:vAlign w:val="center"/>
          </w:tcPr>
          <w:p>
            <w:pPr>
              <w:jc w:val="center"/>
              <w:rPr>
                <w:rFonts w:ascii="宋体" w:hAnsi="宋体"/>
                <w:kern w:val="0"/>
                <w:szCs w:val="21"/>
              </w:rPr>
            </w:pPr>
            <w:r>
              <w:rPr>
                <w:rFonts w:ascii="宋体" w:hAnsi="宋体"/>
                <w:kern w:val="0"/>
                <w:szCs w:val="21"/>
              </w:rPr>
              <w:t>6</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70" w:type="dxa"/>
            <w:vMerge w:val="continue"/>
            <w:vAlign w:val="center"/>
          </w:tcPr>
          <w:p>
            <w:pPr>
              <w:jc w:val="center"/>
              <w:rPr>
                <w:rFonts w:ascii="宋体" w:hAnsi="宋体"/>
                <w:kern w:val="0"/>
                <w:szCs w:val="21"/>
              </w:rPr>
            </w:pPr>
          </w:p>
        </w:tc>
        <w:tc>
          <w:tcPr>
            <w:tcW w:w="796" w:type="dxa"/>
            <w:vMerge w:val="continue"/>
            <w:vAlign w:val="center"/>
          </w:tcPr>
          <w:p>
            <w:pPr>
              <w:jc w:val="center"/>
              <w:rPr>
                <w:rFonts w:ascii="宋体" w:hAnsi="宋体"/>
                <w:kern w:val="0"/>
                <w:szCs w:val="21"/>
              </w:rPr>
            </w:pPr>
          </w:p>
        </w:tc>
        <w:tc>
          <w:tcPr>
            <w:tcW w:w="7489" w:type="dxa"/>
            <w:vAlign w:val="center"/>
          </w:tcPr>
          <w:p>
            <w:pPr>
              <w:jc w:val="both"/>
              <w:rPr>
                <w:rFonts w:hint="default" w:ascii="宋体" w:hAnsi="宋体"/>
                <w:kern w:val="0"/>
                <w:szCs w:val="21"/>
                <w:lang w:val="en-US"/>
              </w:rPr>
            </w:pPr>
            <w:r>
              <w:rPr>
                <w:rFonts w:hint="eastAsia" w:ascii="宋体" w:hAnsi="宋体"/>
                <w:kern w:val="0"/>
                <w:szCs w:val="21"/>
              </w:rPr>
              <w:t>投标商需提供详细的售后服务方案，</w:t>
            </w:r>
            <w:r>
              <w:rPr>
                <w:rFonts w:ascii="宋体" w:hAnsi="宋体"/>
                <w:kern w:val="0"/>
                <w:szCs w:val="21"/>
              </w:rPr>
              <w:t xml:space="preserve"> 应详尽描述服务响应时间、服</w:t>
            </w:r>
            <w:r>
              <w:rPr>
                <w:rFonts w:hint="eastAsia" w:ascii="宋体" w:hAnsi="宋体"/>
                <w:kern w:val="0"/>
                <w:szCs w:val="21"/>
              </w:rPr>
              <w:t>务方式、</w:t>
            </w:r>
            <w:r>
              <w:rPr>
                <w:rFonts w:ascii="宋体" w:hAnsi="宋体"/>
                <w:kern w:val="0"/>
                <w:szCs w:val="21"/>
              </w:rPr>
              <w:t>故障解决方法，项目售后维护、 应急保障、技</w:t>
            </w:r>
            <w:r>
              <w:rPr>
                <w:rFonts w:hint="eastAsia" w:ascii="宋体" w:hAnsi="宋体"/>
                <w:kern w:val="0"/>
                <w:szCs w:val="21"/>
              </w:rPr>
              <w:t>术人员名单等，</w:t>
            </w:r>
            <w:r>
              <w:rPr>
                <w:rFonts w:ascii="宋体" w:hAnsi="宋体"/>
                <w:kern w:val="0"/>
                <w:szCs w:val="21"/>
              </w:rPr>
              <w:t>为了便于</w:t>
            </w:r>
            <w:r>
              <w:rPr>
                <w:rFonts w:hint="eastAsia" w:ascii="宋体" w:hAnsi="宋体"/>
                <w:kern w:val="0"/>
                <w:szCs w:val="21"/>
              </w:rPr>
              <w:t>使用方得到及时的售后服务投标人具有</w:t>
            </w:r>
            <w:r>
              <w:rPr>
                <w:rFonts w:ascii="宋体" w:hAnsi="宋体"/>
                <w:kern w:val="0"/>
                <w:szCs w:val="21"/>
              </w:rPr>
              <w:t>免费售后</w:t>
            </w:r>
            <w:r>
              <w:rPr>
                <w:rFonts w:hint="eastAsia" w:ascii="宋体" w:hAnsi="宋体"/>
                <w:kern w:val="0"/>
                <w:szCs w:val="21"/>
                <w:lang w:eastAsia="zh-CN"/>
              </w:rPr>
              <w:t>服务联系</w:t>
            </w:r>
            <w:r>
              <w:rPr>
                <w:rFonts w:ascii="宋体" w:hAnsi="宋体"/>
                <w:kern w:val="0"/>
                <w:szCs w:val="21"/>
              </w:rPr>
              <w:t xml:space="preserve">电话， </w:t>
            </w:r>
            <w:r>
              <w:rPr>
                <w:rFonts w:hint="eastAsia" w:ascii="宋体" w:hAnsi="宋体"/>
                <w:kern w:val="0"/>
                <w:szCs w:val="21"/>
                <w:lang w:eastAsia="zh-CN"/>
              </w:rPr>
              <w:t>保障</w:t>
            </w:r>
            <w:r>
              <w:rPr>
                <w:rFonts w:hint="eastAsia" w:ascii="宋体" w:hAnsi="宋体"/>
                <w:kern w:val="0"/>
                <w:szCs w:val="21"/>
                <w:lang w:val="en-US" w:eastAsia="zh-CN"/>
              </w:rPr>
              <w:t>24小时维修人员到位，48小时解决故障</w:t>
            </w:r>
          </w:p>
          <w:p>
            <w:pPr>
              <w:jc w:val="both"/>
              <w:rPr>
                <w:rFonts w:ascii="宋体" w:hAnsi="宋体"/>
                <w:kern w:val="0"/>
                <w:szCs w:val="21"/>
              </w:rPr>
            </w:pPr>
            <w:r>
              <w:rPr>
                <w:rFonts w:ascii="宋体" w:hAnsi="宋体"/>
                <w:kern w:val="0"/>
                <w:szCs w:val="21"/>
              </w:rPr>
              <w:t>满足以上要求得</w:t>
            </w:r>
            <w:r>
              <w:rPr>
                <w:rFonts w:hint="eastAsia" w:ascii="宋体" w:hAnsi="宋体"/>
                <w:kern w:val="0"/>
                <w:szCs w:val="21"/>
                <w:lang w:val="en-US" w:eastAsia="zh-CN"/>
              </w:rPr>
              <w:t>4</w:t>
            </w:r>
            <w:r>
              <w:rPr>
                <w:rFonts w:ascii="宋体" w:hAnsi="宋体"/>
                <w:kern w:val="0"/>
                <w:szCs w:val="21"/>
              </w:rPr>
              <w:t>分，一般 2 分，不满足不得分。</w:t>
            </w:r>
          </w:p>
        </w:tc>
        <w:tc>
          <w:tcPr>
            <w:tcW w:w="646" w:type="dxa"/>
            <w:vAlign w:val="center"/>
          </w:tcPr>
          <w:p>
            <w:pPr>
              <w:jc w:val="both"/>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分</w:t>
            </w:r>
          </w:p>
        </w:tc>
      </w:tr>
    </w:tbl>
    <w:p>
      <w:pPr>
        <w:pStyle w:val="3"/>
        <w:tabs>
          <w:tab w:val="left" w:pos="1080"/>
          <w:tab w:val="left" w:pos="1440"/>
        </w:tabs>
        <w:adjustRightInd/>
        <w:spacing w:line="360" w:lineRule="auto"/>
        <w:ind w:firstLine="281" w:firstLineChars="100"/>
        <w:jc w:val="center"/>
        <w:rPr>
          <w:rFonts w:hint="default" w:eastAsia="宋体"/>
          <w:b/>
          <w:bCs/>
          <w:sz w:val="28"/>
          <w:szCs w:val="28"/>
          <w:lang w:val="en-US" w:eastAsia="zh-CN"/>
        </w:rPr>
      </w:pPr>
      <w:r>
        <w:rPr>
          <w:rFonts w:hint="eastAsia"/>
          <w:b/>
          <w:bCs/>
          <w:sz w:val="28"/>
          <w:szCs w:val="28"/>
          <w:lang w:eastAsia="zh-CN"/>
        </w:rPr>
        <w:t>甘肃警察职业学院皋兰校区西教</w:t>
      </w:r>
      <w:r>
        <w:rPr>
          <w:rFonts w:hint="eastAsia"/>
          <w:b/>
          <w:bCs/>
          <w:sz w:val="28"/>
          <w:szCs w:val="28"/>
          <w:lang w:val="en-US" w:eastAsia="zh-CN"/>
        </w:rPr>
        <w:t>209教室解决改造项目评分办法</w:t>
      </w:r>
      <w:bookmarkStart w:id="0" w:name="_GoBack"/>
      <w:bookmarkEnd w:id="0"/>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CB"/>
    <w:rsid w:val="00026AC3"/>
    <w:rsid w:val="001256F7"/>
    <w:rsid w:val="002E7726"/>
    <w:rsid w:val="00350466"/>
    <w:rsid w:val="00397C5F"/>
    <w:rsid w:val="003D22E9"/>
    <w:rsid w:val="00465F69"/>
    <w:rsid w:val="006E65AB"/>
    <w:rsid w:val="00700627"/>
    <w:rsid w:val="0088107D"/>
    <w:rsid w:val="00911BDB"/>
    <w:rsid w:val="00992BCB"/>
    <w:rsid w:val="00A56842"/>
    <w:rsid w:val="00AC4905"/>
    <w:rsid w:val="00AE2785"/>
    <w:rsid w:val="00B05341"/>
    <w:rsid w:val="00B46BBF"/>
    <w:rsid w:val="00B564EC"/>
    <w:rsid w:val="00CC6822"/>
    <w:rsid w:val="00CD60CD"/>
    <w:rsid w:val="00D76F0D"/>
    <w:rsid w:val="00DD3670"/>
    <w:rsid w:val="00E66CAF"/>
    <w:rsid w:val="00F35850"/>
    <w:rsid w:val="00FD4FCC"/>
    <w:rsid w:val="78F87F6B"/>
    <w:rsid w:val="7D7D0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pPr>
      <w:adjustRightInd w:val="0"/>
      <w:spacing w:line="335" w:lineRule="atLeast"/>
      <w:textAlignment w:val="baseline"/>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字符"/>
    <w:link w:val="3"/>
    <w:qFormat/>
    <w:locked/>
    <w:uiPriority w:val="0"/>
    <w:rPr>
      <w:rFonts w:ascii="宋体" w:hAnsi="Courier New" w:eastAsia="宋体" w:cs="Courier New"/>
      <w:szCs w:val="21"/>
    </w:rPr>
  </w:style>
  <w:style w:type="character" w:customStyle="1" w:styleId="12">
    <w:name w:val="纯文本 Char1"/>
    <w:basedOn w:val="8"/>
    <w:semiHidden/>
    <w:qFormat/>
    <w:uiPriority w:val="99"/>
    <w:rPr>
      <w:rFonts w:ascii="宋体" w:hAnsi="Courier New" w:eastAsia="宋体" w:cs="Courier New"/>
      <w:szCs w:val="21"/>
    </w:rPr>
  </w:style>
  <w:style w:type="character" w:customStyle="1" w:styleId="13">
    <w:name w:val="标题 2 字符"/>
    <w:basedOn w:val="8"/>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1255</Characters>
  <Lines>10</Lines>
  <Paragraphs>2</Paragraphs>
  <TotalTime>7</TotalTime>
  <ScaleCrop>false</ScaleCrop>
  <LinksUpToDate>false</LinksUpToDate>
  <CharactersWithSpaces>1473</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2019-07-16T06:29:00Z</dcterms:created>
  <dc:creator>hp</dc:creator>
  <cp:lastModifiedBy>考拉当电工</cp:lastModifiedBy>
  <dcterms:modified xsi:type="dcterms:W3CDTF">2019-09-10T12:41:48Z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