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auto"/>
          <w:kern w:val="0"/>
          <w:sz w:val="28"/>
          <w:szCs w:val="28"/>
          <w:shd w:val="clear" w:color="auto" w:fill="FFFFFF"/>
          <w:lang w:val="en-US" w:eastAsia="zh-CN" w:bidi="ar-SA"/>
        </w:rPr>
      </w:pPr>
      <w:r>
        <w:rPr>
          <w:rFonts w:hint="eastAsia" w:ascii="宋体" w:hAnsi="宋体" w:eastAsia="宋体" w:cs="宋体"/>
          <w:color w:val="auto"/>
          <w:kern w:val="0"/>
          <w:sz w:val="28"/>
          <w:szCs w:val="28"/>
          <w:shd w:val="clear" w:color="auto" w:fill="FFFFFF"/>
          <w:lang w:val="en-US" w:eastAsia="zh-CN" w:bidi="ar-SA"/>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auto"/>
          <w:spacing w:val="0"/>
          <w:kern w:val="0"/>
          <w:sz w:val="36"/>
          <w:szCs w:val="36"/>
          <w:shd w:val="clear" w:fill="FFFFFF"/>
          <w:lang w:val="en-US" w:eastAsia="zh-CN" w:bidi="ar"/>
        </w:rPr>
      </w:pPr>
      <w:r>
        <w:rPr>
          <w:rFonts w:hint="eastAsia" w:ascii="宋体" w:hAnsi="宋体" w:eastAsia="宋体" w:cs="宋体"/>
          <w:b w:val="0"/>
          <w:i w:val="0"/>
          <w:caps w:val="0"/>
          <w:color w:val="auto"/>
          <w:spacing w:val="0"/>
          <w:kern w:val="0"/>
          <w:sz w:val="36"/>
          <w:szCs w:val="36"/>
          <w:shd w:val="clear" w:fill="FFFFFF"/>
          <w:lang w:val="en-US" w:eastAsia="zh-CN" w:bidi="ar"/>
        </w:rPr>
        <w:t>公安院校公安专业招生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auto"/>
          <w:spacing w:val="0"/>
          <w:sz w:val="36"/>
          <w:szCs w:val="36"/>
        </w:rPr>
      </w:pPr>
      <w:r>
        <w:rPr>
          <w:rFonts w:hint="eastAsia" w:ascii="宋体" w:hAnsi="宋体" w:eastAsia="宋体" w:cs="宋体"/>
          <w:b w:val="0"/>
          <w:i w:val="0"/>
          <w:caps w:val="0"/>
          <w:color w:val="auto"/>
          <w:spacing w:val="0"/>
          <w:kern w:val="0"/>
          <w:sz w:val="36"/>
          <w:szCs w:val="36"/>
          <w:shd w:val="clear" w:fill="FFFFFF"/>
          <w:lang w:val="en-US" w:eastAsia="zh-CN" w:bidi="ar"/>
        </w:rPr>
        <w:t>政治考察、面试、体检和体能测评有关要求</w:t>
      </w:r>
    </w:p>
    <w:p>
      <w:pPr>
        <w:keepNext w:val="0"/>
        <w:keepLines w:val="0"/>
        <w:pageBreakBefore w:val="0"/>
        <w:widowControl/>
        <w:suppressLineNumbers w:val="0"/>
        <w:kinsoku/>
        <w:wordWrap/>
        <w:overflowPunct/>
        <w:topLinePunct w:val="0"/>
        <w:autoSpaceDE/>
        <w:autoSpaceDN/>
        <w:bidi w:val="0"/>
        <w:adjustRightInd/>
        <w:snapToGrid/>
        <w:ind w:firstLine="280" w:firstLineChars="200"/>
        <w:jc w:val="left"/>
        <w:textAlignment w:val="auto"/>
        <w:outlineLvl w:val="9"/>
        <w:rPr>
          <w:rFonts w:hint="eastAsia" w:ascii="宋体" w:hAnsi="宋体" w:eastAsia="宋体" w:cs="宋体"/>
          <w:b w:val="0"/>
          <w:i w:val="0"/>
          <w:caps w:val="0"/>
          <w:color w:val="auto"/>
          <w:spacing w:val="0"/>
          <w:kern w:val="0"/>
          <w:sz w:val="14"/>
          <w:szCs w:val="14"/>
          <w:shd w:val="clear" w:fill="FFFFFF"/>
          <w:lang w:val="en-US" w:eastAsia="zh-CN" w:bidi="ar"/>
        </w:rPr>
      </w:pPr>
      <w:r>
        <w:rPr>
          <w:rFonts w:hint="eastAsia" w:ascii="宋体" w:hAnsi="宋体" w:eastAsia="宋体" w:cs="宋体"/>
          <w:b w:val="0"/>
          <w:i w:val="0"/>
          <w:caps w:val="0"/>
          <w:color w:val="auto"/>
          <w:spacing w:val="0"/>
          <w:kern w:val="0"/>
          <w:sz w:val="14"/>
          <w:szCs w:val="14"/>
          <w:shd w:val="clear" w:fill="FFFFFF"/>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Style w:val="3"/>
          <w:rFonts w:hint="eastAsia" w:ascii="黑体" w:hAnsi="黑体" w:eastAsia="黑体" w:cs="黑体"/>
          <w:b w:val="0"/>
          <w:color w:val="auto"/>
          <w:kern w:val="0"/>
          <w:sz w:val="32"/>
          <w:szCs w:val="32"/>
          <w:shd w:val="clear" w:color="auto" w:fill="FFFFFF"/>
          <w:lang w:val="en-US" w:eastAsia="zh-CN" w:bidi="ar-SA"/>
        </w:rPr>
      </w:pPr>
      <w:r>
        <w:rPr>
          <w:rStyle w:val="3"/>
          <w:rFonts w:hint="eastAsia" w:ascii="黑体" w:hAnsi="黑体" w:eastAsia="黑体" w:cs="黑体"/>
          <w:b w:val="0"/>
          <w:color w:val="auto"/>
          <w:kern w:val="0"/>
          <w:sz w:val="32"/>
          <w:szCs w:val="32"/>
          <w:shd w:val="clear" w:color="auto" w:fill="FFFFFF"/>
          <w:lang w:val="en-US" w:eastAsia="zh-CN" w:bidi="ar-SA"/>
        </w:rPr>
        <w:t>一、政治考察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政治考察的项目和标准，参照公安机关录用人民警察的有关规定执行。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各省级公安机关应当指导政治考察实施机关（一般为县级以上公安机关）遴选政治坚定、作风过硬、公道正派、敢于担当、熟悉业务、经验丰富并且具有中国共产党党员身份的公安机关人民警察，通过网上核查、档案审查、走访调查等方式开展政治考察工作，并在规定时间内研究提出政治考察意见，提供相关证明材料。省级公安机关应组织对政治考察情况进行分析，综合作出政治考察结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对于报考国内安全保卫、技术侦察、反恐怖等涉密性较强的特殊公安专业（方向）的考生，应参照公安机关涉密要害职位录用人民警察的有关规定，从严开展政治考察工作。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Style w:val="3"/>
          <w:rFonts w:hint="eastAsia" w:ascii="黑体" w:hAnsi="黑体" w:eastAsia="黑体" w:cs="黑体"/>
          <w:b w:val="0"/>
          <w:color w:val="auto"/>
          <w:kern w:val="0"/>
          <w:sz w:val="32"/>
          <w:szCs w:val="32"/>
          <w:shd w:val="clear" w:color="auto" w:fill="FFFFFF"/>
          <w:lang w:val="en-US" w:eastAsia="zh-CN" w:bidi="ar-SA"/>
        </w:rPr>
      </w:pPr>
      <w:r>
        <w:rPr>
          <w:rStyle w:val="3"/>
          <w:rFonts w:hint="eastAsia" w:ascii="黑体" w:hAnsi="黑体" w:eastAsia="黑体" w:cs="黑体"/>
          <w:b w:val="0"/>
          <w:color w:val="auto"/>
          <w:kern w:val="0"/>
          <w:sz w:val="32"/>
          <w:szCs w:val="32"/>
          <w:shd w:val="clear" w:color="auto" w:fill="FFFFFF"/>
          <w:lang w:val="en-US" w:eastAsia="zh-CN" w:bidi="ar-SA"/>
        </w:rPr>
        <w:t>二、面试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面试主要从报考动机、言语表达、身体协调性等方面，辨识考生是否适合从事公安工作。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面试实行全程录像。各省级公安机关应遴选政治坚定、作风过硬、公道正派、敢于担当、熟悉业务、经验丰富的公安机关人民警察担任面试考官。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有条件的省份在招生时，可结合实际开展招生心理素质测评试点工作，并将测评结果作为辨识考生是否适合从事公安院校公安专业学习的重要参考。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Style w:val="3"/>
          <w:rFonts w:hint="eastAsia" w:ascii="黑体" w:hAnsi="黑体" w:eastAsia="黑体" w:cs="黑体"/>
          <w:b w:val="0"/>
          <w:color w:val="auto"/>
          <w:kern w:val="0"/>
          <w:sz w:val="32"/>
          <w:szCs w:val="32"/>
          <w:shd w:val="clear" w:color="auto" w:fill="FFFFFF"/>
          <w:lang w:val="en-US" w:eastAsia="zh-CN" w:bidi="ar-SA"/>
        </w:rPr>
      </w:pPr>
      <w:r>
        <w:rPr>
          <w:rStyle w:val="3"/>
          <w:rFonts w:hint="eastAsia" w:ascii="黑体" w:hAnsi="黑体" w:eastAsia="黑体" w:cs="黑体"/>
          <w:b w:val="0"/>
          <w:color w:val="auto"/>
          <w:kern w:val="0"/>
          <w:sz w:val="32"/>
          <w:szCs w:val="32"/>
          <w:shd w:val="clear" w:color="auto" w:fill="FFFFFF"/>
          <w:lang w:val="en-US" w:eastAsia="zh-CN" w:bidi="ar-SA"/>
        </w:rPr>
        <w:t>三、体检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体检的项目和标准，参照公安机关录用人民警察的有关规定执行，详见《公务员录用体检通用标准（试行）》（人社部发〔2016〕140号）、《公务员录用体检特殊标准（试行）》（人社部发〔2010〕82号）。同时，还应符合下列条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（一）身高：男性170厘米及以上，女性160厘米及以上。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（二）体重：男性体重指数（单位：千克/米2）在17.3至27.3之间，女性在17.1至25.7之间。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（三）视力：单侧裸眼视力4.8及以上。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（四）色觉：无色盲、色弱。</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各省级公安机关应在对考生承诺的患病经历和有关情况、省级招生委员会办公室提供的考生高考招生体检表相关内容进行审核的基础上，组织对身高、体重、面容、外观、血压、心脏、视力、色觉、听力和嗅觉等重点项目，严格按照有关操作规范进行现场检查，并综合作出体检结论。体检医师应由政治坚定、作风过硬、公道正派、敢于担当、熟悉业务、经验丰富的医务人员担任。主检医师一般应由具有副主任医师以上职称的医生担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Style w:val="3"/>
          <w:rFonts w:hint="eastAsia" w:ascii="黑体" w:hAnsi="黑体" w:eastAsia="黑体" w:cs="黑体"/>
          <w:b w:val="0"/>
          <w:color w:val="auto"/>
          <w:kern w:val="0"/>
          <w:sz w:val="32"/>
          <w:szCs w:val="32"/>
          <w:shd w:val="clear" w:color="auto" w:fill="FFFFFF"/>
          <w:lang w:val="en-US" w:eastAsia="zh-CN" w:bidi="ar-SA"/>
        </w:rPr>
      </w:pPr>
      <w:r>
        <w:rPr>
          <w:rStyle w:val="3"/>
          <w:rFonts w:hint="eastAsia" w:ascii="黑体" w:hAnsi="黑体" w:eastAsia="黑体" w:cs="黑体"/>
          <w:b w:val="0"/>
          <w:color w:val="auto"/>
          <w:kern w:val="0"/>
          <w:sz w:val="32"/>
          <w:szCs w:val="32"/>
          <w:shd w:val="clear" w:color="auto" w:fill="FFFFFF"/>
          <w:lang w:val="en-US" w:eastAsia="zh-CN" w:bidi="ar-SA"/>
        </w:rPr>
        <w:t>四、体能测评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体能测评的项目和标准，按照《国家学生体质健康标准（2014年修订）》的有关规定执行，具体如下：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（一）50米跑。可测次数：1次，合格标准：男性≤9.2秒，女性≤10.4秒；</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（二）立定跳远。可测次数：3次，合格标准：男性≥2.05米，女性≥1.5米；</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（三）1000米跑（男）/800米跑（女）。可测次数：1次，合格标准：男性≤4分35秒，女性≤4分36秒；</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rPr>
          <w:rFonts w:hint="eastAsia" w:ascii="仿宋" w:hAnsi="仿宋" w:eastAsia="仿宋" w:cs="仿宋_GB2312"/>
          <w:color w:val="auto"/>
          <w:kern w:val="0"/>
          <w:sz w:val="32"/>
          <w:szCs w:val="32"/>
          <w:shd w:val="clear" w:color="auto" w:fill="FFFFFF"/>
          <w:lang w:val="en-US" w:eastAsia="zh-CN" w:bidi="ar-SA"/>
        </w:rPr>
      </w:pPr>
      <w:r>
        <w:rPr>
          <w:rFonts w:hint="eastAsia" w:ascii="仿宋" w:hAnsi="仿宋" w:eastAsia="仿宋" w:cs="仿宋_GB2312"/>
          <w:color w:val="auto"/>
          <w:kern w:val="0"/>
          <w:sz w:val="32"/>
          <w:szCs w:val="32"/>
          <w:shd w:val="clear" w:color="auto" w:fill="FFFFFF"/>
          <w:lang w:val="en-US" w:eastAsia="zh-CN" w:bidi="ar-SA"/>
        </w:rPr>
        <w:t>（四）引体向上（男）/仰卧起坐（女）。可测次数：1次，合格标准：男性≥9次/分钟，女性≥25次/分钟。</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outlineLvl w:val="9"/>
      </w:pPr>
      <w:r>
        <w:rPr>
          <w:rFonts w:hint="eastAsia" w:ascii="仿宋" w:hAnsi="仿宋" w:eastAsia="仿宋" w:cs="仿宋_GB2312"/>
          <w:color w:val="auto"/>
          <w:kern w:val="0"/>
          <w:sz w:val="32"/>
          <w:szCs w:val="32"/>
          <w:shd w:val="clear" w:color="auto" w:fill="FFFFFF"/>
          <w:lang w:val="en-US" w:eastAsia="zh-CN" w:bidi="ar-SA"/>
        </w:rPr>
        <w:t>以上4个项目中有3个及以上达标的，体能测评结论为合格。</w:t>
      </w:r>
      <w:bookmarkStart w:id="0" w:name="_GoBack"/>
      <w:bookmarkEnd w:id="0"/>
      <w:r>
        <w:rPr>
          <w:rFonts w:hint="eastAsia" w:ascii="仿宋" w:hAnsi="仿宋" w:eastAsia="仿宋" w:cs="仿宋_GB2312"/>
          <w:color w:val="auto"/>
          <w:kern w:val="0"/>
          <w:sz w:val="32"/>
          <w:szCs w:val="32"/>
          <w:shd w:val="clear" w:color="auto" w:fill="FFFFFF"/>
          <w:lang w:val="en-US" w:eastAsia="zh-CN" w:bidi="ar-SA"/>
        </w:rPr>
        <w:t>体能测评实行全程录像。各省级公安机关应组织遴选政治坚定、作风过硬、公道正派、敢于担当、熟悉业务、经验丰富的公安机关人民警察担任裁判员，严格按照有关实施规则开展体能测评工作。裁判长一般应由具有二级及以上技术等级的田径裁判员担任。</w:t>
      </w:r>
      <w:r>
        <w:rPr>
          <w:rFonts w:hint="eastAsia" w:ascii="仿宋" w:hAnsi="仿宋" w:eastAsia="仿宋" w:cs="仿宋_GB2312"/>
          <w:color w:val="auto"/>
          <w:kern w:val="0"/>
          <w:sz w:val="32"/>
          <w:szCs w:val="32"/>
          <w:shd w:val="clear" w:color="auto" w:fill="FFFFFF"/>
          <w:lang w:val="en-US" w:eastAsia="zh-CN" w:bidi="ar-SA"/>
        </w:rPr>
        <w:br w:type="textWrapping"/>
      </w:r>
      <w:r>
        <w:rPr>
          <w:rFonts w:hint="eastAsia" w:ascii="仿宋" w:hAnsi="仿宋" w:eastAsia="仿宋" w:cs="仿宋_GB2312"/>
          <w:color w:val="auto"/>
          <w:kern w:val="0"/>
          <w:sz w:val="32"/>
          <w:szCs w:val="32"/>
          <w:shd w:val="clear" w:color="auto" w:fill="FFFFFF"/>
          <w:lang w:val="en-US" w:eastAsia="zh-CN" w:bidi="ar-SA"/>
        </w:rPr>
        <w:t> </w:t>
      </w:r>
      <w:r>
        <w:rPr>
          <w:rFonts w:hint="eastAsia" w:ascii="仿宋" w:hAnsi="仿宋" w:eastAsia="仿宋" w:cs="仿宋_GB2312"/>
          <w:color w:val="auto"/>
          <w:kern w:val="0"/>
          <w:sz w:val="32"/>
          <w:szCs w:val="32"/>
          <w:shd w:val="clear" w:color="auto" w:fill="FFFFFF"/>
          <w:lang w:val="en-US" w:eastAsia="zh-CN" w:bidi="ar-SA"/>
        </w:rPr>
        <w:br w:type="textWrapping"/>
      </w:r>
      <w:r>
        <w:rPr>
          <w:rFonts w:hint="eastAsia" w:ascii="仿宋" w:hAnsi="仿宋" w:eastAsia="仿宋" w:cs="仿宋_GB2312"/>
          <w:color w:val="auto"/>
          <w:kern w:val="0"/>
          <w:sz w:val="32"/>
          <w:szCs w:val="32"/>
          <w:shd w:val="clear" w:color="auto" w:fill="FFFFFF"/>
          <w:lang w:val="en-US" w:eastAsia="zh-CN" w:bidi="ar-S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03D2A"/>
    <w:rsid w:val="19703D2A"/>
    <w:rsid w:val="6D535020"/>
    <w:rsid w:val="7678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WIN-20140214SHF\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2018-06-22T13:27:00Z</dcterms:created>
  <dc:creator>hiahia</dc:creator>
  <cp:lastModifiedBy>hiahia</cp:lastModifiedBy>
  <dcterms:modified xsi:type="dcterms:W3CDTF">2018-06-22T13:42:54Z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